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E25F" w14:textId="77777777" w:rsidR="007646C7" w:rsidRPr="00A132C1" w:rsidRDefault="007646C7" w:rsidP="007364B0">
      <w:pPr>
        <w:rPr>
          <w:rFonts w:ascii="Tahoma" w:hAnsi="Tahoma" w:cs="Tahoma"/>
          <w:b/>
          <w:sz w:val="22"/>
          <w:szCs w:val="22"/>
        </w:rPr>
      </w:pPr>
    </w:p>
    <w:p w14:paraId="24E915E7" w14:textId="77777777" w:rsidR="00D05E63" w:rsidRPr="00A132C1" w:rsidRDefault="00D05E63" w:rsidP="007364B0">
      <w:pPr>
        <w:rPr>
          <w:rFonts w:ascii="Tahoma" w:hAnsi="Tahoma" w:cs="Tahoma"/>
          <w:b/>
          <w:sz w:val="22"/>
          <w:szCs w:val="22"/>
        </w:rPr>
      </w:pPr>
    </w:p>
    <w:p w14:paraId="1CFA0C06" w14:textId="29DD3DE5" w:rsidR="00F75D54" w:rsidRPr="00A132C1" w:rsidRDefault="00F529BE" w:rsidP="00F75D54">
      <w:pPr>
        <w:jc w:val="both"/>
        <w:rPr>
          <w:rFonts w:ascii="Tahoma" w:hAnsi="Tahoma" w:cs="Tahoma"/>
          <w:b/>
        </w:rPr>
      </w:pPr>
      <w:r w:rsidRPr="00A132C1">
        <w:rPr>
          <w:rFonts w:ascii="Tahoma" w:hAnsi="Tahoma" w:cs="Tahoma"/>
          <w:b/>
        </w:rPr>
        <w:t xml:space="preserve">Neu: </w:t>
      </w:r>
      <w:r w:rsidR="003A5287" w:rsidRPr="00A132C1">
        <w:rPr>
          <w:rFonts w:ascii="Tahoma" w:hAnsi="Tahoma" w:cs="Tahoma"/>
          <w:b/>
        </w:rPr>
        <w:t>alevo</w:t>
      </w:r>
      <w:r w:rsidR="00F75D54" w:rsidRPr="00A132C1">
        <w:rPr>
          <w:rFonts w:ascii="Tahoma" w:hAnsi="Tahoma" w:cs="Tahoma"/>
          <w:b/>
        </w:rPr>
        <w:t xml:space="preserve"> von Regiolux</w:t>
      </w:r>
    </w:p>
    <w:p w14:paraId="3FABF222" w14:textId="72897D54" w:rsidR="00F75D54" w:rsidRPr="00A132C1" w:rsidRDefault="00F75D54" w:rsidP="00F75D54">
      <w:pPr>
        <w:jc w:val="both"/>
        <w:rPr>
          <w:rFonts w:ascii="Tahoma" w:hAnsi="Tahoma" w:cs="Tahoma"/>
          <w:sz w:val="22"/>
          <w:szCs w:val="22"/>
        </w:rPr>
      </w:pPr>
    </w:p>
    <w:p w14:paraId="1F99F096" w14:textId="67FE8F5E" w:rsidR="00C136FA" w:rsidRPr="00A132C1" w:rsidRDefault="00C136FA" w:rsidP="00F75D54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A132C1">
        <w:rPr>
          <w:rFonts w:ascii="Tahoma" w:hAnsi="Tahoma" w:cs="Tahoma"/>
          <w:b/>
          <w:bCs/>
          <w:sz w:val="28"/>
          <w:szCs w:val="28"/>
        </w:rPr>
        <w:t xml:space="preserve">Flexible Beleuchtung für </w:t>
      </w:r>
      <w:r w:rsidR="00F529BE" w:rsidRPr="00A132C1">
        <w:rPr>
          <w:rFonts w:ascii="Tahoma" w:hAnsi="Tahoma" w:cs="Tahoma"/>
          <w:b/>
          <w:bCs/>
          <w:sz w:val="28"/>
          <w:szCs w:val="28"/>
        </w:rPr>
        <w:t>Office</w:t>
      </w:r>
      <w:r w:rsidR="003A5287" w:rsidRPr="00A132C1">
        <w:rPr>
          <w:rFonts w:ascii="Tahoma" w:hAnsi="Tahoma" w:cs="Tahoma"/>
          <w:b/>
          <w:bCs/>
          <w:sz w:val="28"/>
          <w:szCs w:val="28"/>
        </w:rPr>
        <w:t xml:space="preserve"> und Bildung</w:t>
      </w:r>
    </w:p>
    <w:p w14:paraId="3619CB12" w14:textId="77777777" w:rsidR="00C136FA" w:rsidRPr="00A132C1" w:rsidRDefault="00C136FA" w:rsidP="00F75D54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0F4C9549" w14:textId="561CB9A0" w:rsidR="00CC58EF" w:rsidRPr="00A132C1" w:rsidRDefault="00AB65C2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Die</w:t>
      </w:r>
      <w:r w:rsidR="008C6CCE" w:rsidRPr="00A132C1">
        <w:rPr>
          <w:rFonts w:ascii="Tahoma" w:hAnsi="Tahoma" w:cs="Tahoma"/>
          <w:sz w:val="22"/>
          <w:szCs w:val="22"/>
        </w:rPr>
        <w:t xml:space="preserve"> </w:t>
      </w:r>
      <w:r w:rsidR="006A0564" w:rsidRPr="00A132C1">
        <w:rPr>
          <w:rFonts w:ascii="Tahoma" w:hAnsi="Tahoma" w:cs="Tahoma"/>
          <w:sz w:val="22"/>
          <w:szCs w:val="22"/>
        </w:rPr>
        <w:t xml:space="preserve">neue </w:t>
      </w:r>
      <w:r w:rsidR="00F75D54" w:rsidRPr="00A132C1">
        <w:rPr>
          <w:rFonts w:ascii="Tahoma" w:hAnsi="Tahoma" w:cs="Tahoma"/>
          <w:sz w:val="22"/>
          <w:szCs w:val="22"/>
        </w:rPr>
        <w:t xml:space="preserve">Leuchtenserie </w:t>
      </w:r>
      <w:r w:rsidR="004B54D6" w:rsidRPr="00A132C1">
        <w:rPr>
          <w:rFonts w:ascii="Tahoma" w:hAnsi="Tahoma" w:cs="Tahoma"/>
          <w:sz w:val="22"/>
          <w:szCs w:val="22"/>
        </w:rPr>
        <w:t>alevo</w:t>
      </w:r>
      <w:r w:rsidR="00F75D54" w:rsidRPr="00A132C1">
        <w:rPr>
          <w:rFonts w:ascii="Tahoma" w:hAnsi="Tahoma" w:cs="Tahoma"/>
          <w:sz w:val="22"/>
          <w:szCs w:val="22"/>
        </w:rPr>
        <w:t xml:space="preserve"> </w:t>
      </w:r>
      <w:r w:rsidRPr="00A132C1">
        <w:rPr>
          <w:rFonts w:ascii="Tahoma" w:hAnsi="Tahoma" w:cs="Tahoma"/>
          <w:sz w:val="22"/>
          <w:szCs w:val="22"/>
        </w:rPr>
        <w:t xml:space="preserve">von Regiolux </w:t>
      </w:r>
      <w:r w:rsidR="00212B6C" w:rsidRPr="00A132C1">
        <w:rPr>
          <w:rFonts w:ascii="Tahoma" w:hAnsi="Tahoma" w:cs="Tahoma"/>
          <w:sz w:val="22"/>
          <w:szCs w:val="22"/>
        </w:rPr>
        <w:t xml:space="preserve">ist ein intelligentes Beleuchtungssystem für </w:t>
      </w:r>
      <w:r w:rsidR="00604269" w:rsidRPr="00A132C1">
        <w:rPr>
          <w:rFonts w:ascii="Tahoma" w:hAnsi="Tahoma" w:cs="Tahoma"/>
          <w:sz w:val="22"/>
          <w:szCs w:val="22"/>
        </w:rPr>
        <w:t>Büro- und Unterrichtsräume</w:t>
      </w:r>
      <w:r w:rsidR="00CC58EF" w:rsidRPr="00A132C1">
        <w:rPr>
          <w:rFonts w:ascii="Tahoma" w:hAnsi="Tahoma" w:cs="Tahoma"/>
          <w:sz w:val="22"/>
          <w:szCs w:val="22"/>
        </w:rPr>
        <w:t xml:space="preserve">, das sich flexibel an </w:t>
      </w:r>
      <w:r w:rsidR="001B3DA6" w:rsidRPr="00A132C1">
        <w:rPr>
          <w:rFonts w:ascii="Tahoma" w:hAnsi="Tahoma" w:cs="Tahoma"/>
          <w:sz w:val="22"/>
          <w:szCs w:val="22"/>
        </w:rPr>
        <w:t>die Bedürfnisse der Nutzer anpasst.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F44BB7" w:rsidRPr="00A132C1">
        <w:rPr>
          <w:rFonts w:ascii="Tahoma" w:hAnsi="Tahoma" w:cs="Tahoma"/>
          <w:sz w:val="22"/>
          <w:szCs w:val="22"/>
        </w:rPr>
        <w:t xml:space="preserve">Es lässt sich </w:t>
      </w:r>
      <w:r w:rsidR="002579D9" w:rsidRPr="00A132C1">
        <w:rPr>
          <w:rFonts w:ascii="Tahoma" w:hAnsi="Tahoma" w:cs="Tahoma"/>
          <w:sz w:val="22"/>
          <w:szCs w:val="22"/>
        </w:rPr>
        <w:t xml:space="preserve">individuell auf jeden Raum und seine Funktionsbereiche </w:t>
      </w:r>
      <w:r w:rsidR="00F44BB7" w:rsidRPr="00A132C1">
        <w:rPr>
          <w:rFonts w:ascii="Tahoma" w:hAnsi="Tahoma" w:cs="Tahoma"/>
          <w:sz w:val="22"/>
          <w:szCs w:val="22"/>
        </w:rPr>
        <w:t>zuschneiden</w:t>
      </w:r>
      <w:r w:rsidR="00A06828">
        <w:rPr>
          <w:rFonts w:ascii="Tahoma" w:hAnsi="Tahoma" w:cs="Tahoma"/>
          <w:sz w:val="22"/>
          <w:szCs w:val="22"/>
        </w:rPr>
        <w:t xml:space="preserve"> und gewährleistet ein</w:t>
      </w:r>
      <w:r w:rsidR="00C74A40" w:rsidRPr="00A132C1">
        <w:rPr>
          <w:rFonts w:ascii="Tahoma" w:hAnsi="Tahoma" w:cs="Tahoma"/>
          <w:sz w:val="22"/>
          <w:szCs w:val="22"/>
        </w:rPr>
        <w:t xml:space="preserve"> produktives Arbeits- und Lernumfeld</w:t>
      </w:r>
      <w:r w:rsidR="00891C2C" w:rsidRPr="00A132C1">
        <w:rPr>
          <w:rFonts w:ascii="Tahoma" w:hAnsi="Tahoma" w:cs="Tahoma"/>
          <w:sz w:val="22"/>
          <w:szCs w:val="22"/>
        </w:rPr>
        <w:t>.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6B019B" w:rsidRPr="00A132C1">
        <w:rPr>
          <w:rFonts w:ascii="Tahoma" w:hAnsi="Tahoma" w:cs="Tahoma"/>
          <w:sz w:val="22"/>
          <w:szCs w:val="22"/>
        </w:rPr>
        <w:t>In der</w:t>
      </w:r>
      <w:r w:rsidR="00891C2C" w:rsidRPr="00A132C1">
        <w:rPr>
          <w:rFonts w:ascii="Tahoma" w:hAnsi="Tahoma" w:cs="Tahoma"/>
          <w:sz w:val="22"/>
          <w:szCs w:val="22"/>
        </w:rPr>
        <w:t xml:space="preserve"> </w:t>
      </w:r>
      <w:r w:rsidR="004A3001" w:rsidRPr="00A132C1">
        <w:rPr>
          <w:rFonts w:ascii="Tahoma" w:hAnsi="Tahoma" w:cs="Tahoma"/>
          <w:sz w:val="22"/>
          <w:szCs w:val="22"/>
        </w:rPr>
        <w:t>Version</w:t>
      </w:r>
      <w:r w:rsidR="00B85893" w:rsidRPr="00A132C1">
        <w:rPr>
          <w:rFonts w:ascii="Tahoma" w:hAnsi="Tahoma" w:cs="Tahoma"/>
          <w:sz w:val="22"/>
          <w:szCs w:val="22"/>
        </w:rPr>
        <w:t xml:space="preserve"> </w:t>
      </w:r>
      <w:r w:rsidR="00891C2C" w:rsidRPr="00A132C1">
        <w:rPr>
          <w:rFonts w:ascii="Tahoma" w:hAnsi="Tahoma" w:cs="Tahoma"/>
          <w:sz w:val="22"/>
          <w:szCs w:val="22"/>
        </w:rPr>
        <w:t>mit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6251B6" w:rsidRPr="00A132C1">
        <w:rPr>
          <w:rFonts w:ascii="Tahoma" w:hAnsi="Tahoma" w:cs="Tahoma"/>
          <w:sz w:val="22"/>
          <w:szCs w:val="22"/>
        </w:rPr>
        <w:t xml:space="preserve">Tunable-White-Technik für Human Centric Lighting </w:t>
      </w:r>
      <w:r w:rsidR="00722F46" w:rsidRPr="00A132C1">
        <w:rPr>
          <w:rFonts w:ascii="Tahoma" w:hAnsi="Tahoma" w:cs="Tahoma"/>
          <w:sz w:val="22"/>
          <w:szCs w:val="22"/>
        </w:rPr>
        <w:t>gleicht</w:t>
      </w:r>
      <w:r w:rsidR="006251B6" w:rsidRPr="00A132C1">
        <w:rPr>
          <w:rFonts w:ascii="Tahoma" w:hAnsi="Tahoma" w:cs="Tahoma"/>
          <w:sz w:val="22"/>
          <w:szCs w:val="22"/>
        </w:rPr>
        <w:t xml:space="preserve"> </w:t>
      </w:r>
      <w:r w:rsidR="004F2862" w:rsidRPr="00A132C1">
        <w:rPr>
          <w:rFonts w:ascii="Tahoma" w:hAnsi="Tahoma" w:cs="Tahoma"/>
          <w:sz w:val="22"/>
          <w:szCs w:val="22"/>
        </w:rPr>
        <w:t>die Leuchte</w:t>
      </w:r>
      <w:r w:rsidR="006251B6" w:rsidRPr="00A132C1">
        <w:rPr>
          <w:rFonts w:ascii="Tahoma" w:hAnsi="Tahoma" w:cs="Tahoma"/>
          <w:sz w:val="22"/>
          <w:szCs w:val="22"/>
        </w:rPr>
        <w:t xml:space="preserve"> </w:t>
      </w:r>
      <w:r w:rsidR="00722F46" w:rsidRPr="00A132C1">
        <w:rPr>
          <w:rFonts w:ascii="Tahoma" w:hAnsi="Tahoma" w:cs="Tahoma"/>
          <w:sz w:val="22"/>
          <w:szCs w:val="22"/>
        </w:rPr>
        <w:t xml:space="preserve">ihre Lichtfarbe </w:t>
      </w:r>
      <w:r w:rsidR="005F0D31" w:rsidRPr="00A132C1">
        <w:rPr>
          <w:rFonts w:ascii="Tahoma" w:hAnsi="Tahoma" w:cs="Tahoma"/>
          <w:sz w:val="22"/>
          <w:szCs w:val="22"/>
        </w:rPr>
        <w:t>dem</w:t>
      </w:r>
      <w:r w:rsidR="00E66BF8" w:rsidRPr="00A132C1">
        <w:rPr>
          <w:rFonts w:ascii="Tahoma" w:hAnsi="Tahoma" w:cs="Tahoma"/>
          <w:sz w:val="22"/>
          <w:szCs w:val="22"/>
        </w:rPr>
        <w:t xml:space="preserve"> Tageslichtverlauf an </w:t>
      </w:r>
      <w:r w:rsidR="006251B6" w:rsidRPr="00A132C1">
        <w:rPr>
          <w:rFonts w:ascii="Tahoma" w:hAnsi="Tahoma" w:cs="Tahoma"/>
          <w:sz w:val="22"/>
          <w:szCs w:val="22"/>
        </w:rPr>
        <w:t>und unterstützt</w:t>
      </w:r>
      <w:r w:rsidR="00B85893" w:rsidRPr="00A132C1">
        <w:rPr>
          <w:rFonts w:ascii="Tahoma" w:hAnsi="Tahoma" w:cs="Tahoma"/>
          <w:sz w:val="22"/>
          <w:szCs w:val="22"/>
        </w:rPr>
        <w:t xml:space="preserve"> </w:t>
      </w:r>
      <w:r w:rsidR="00CB2E7D" w:rsidRPr="00A132C1">
        <w:rPr>
          <w:rFonts w:ascii="Tahoma" w:hAnsi="Tahoma" w:cs="Tahoma"/>
          <w:sz w:val="22"/>
          <w:szCs w:val="22"/>
        </w:rPr>
        <w:t xml:space="preserve">durch </w:t>
      </w:r>
      <w:r w:rsidR="00B85893" w:rsidRPr="00A132C1">
        <w:rPr>
          <w:rFonts w:ascii="Tahoma" w:hAnsi="Tahoma" w:cs="Tahoma"/>
          <w:sz w:val="22"/>
          <w:szCs w:val="22"/>
        </w:rPr>
        <w:t>natürliche Lichtstimmung</w:t>
      </w:r>
      <w:r w:rsidR="00CB2E7D" w:rsidRPr="00A132C1">
        <w:rPr>
          <w:rFonts w:ascii="Tahoma" w:hAnsi="Tahoma" w:cs="Tahoma"/>
          <w:sz w:val="22"/>
          <w:szCs w:val="22"/>
        </w:rPr>
        <w:t>en</w:t>
      </w:r>
      <w:r w:rsidR="00B85893" w:rsidRPr="00A132C1">
        <w:rPr>
          <w:rFonts w:ascii="Tahoma" w:hAnsi="Tahoma" w:cs="Tahoma"/>
          <w:sz w:val="22"/>
          <w:szCs w:val="22"/>
        </w:rPr>
        <w:t xml:space="preserve"> </w:t>
      </w:r>
      <w:r w:rsidR="00F95232" w:rsidRPr="00A132C1">
        <w:rPr>
          <w:rFonts w:ascii="Tahoma" w:hAnsi="Tahoma" w:cs="Tahoma"/>
          <w:sz w:val="22"/>
          <w:szCs w:val="22"/>
        </w:rPr>
        <w:t xml:space="preserve">die Vitalität, </w:t>
      </w:r>
      <w:r w:rsidR="00E66BF8" w:rsidRPr="00A132C1">
        <w:rPr>
          <w:rFonts w:ascii="Tahoma" w:hAnsi="Tahoma" w:cs="Tahoma"/>
          <w:sz w:val="22"/>
          <w:szCs w:val="22"/>
        </w:rPr>
        <w:t xml:space="preserve">Konzentration und </w:t>
      </w:r>
      <w:r w:rsidR="004F2862" w:rsidRPr="00A132C1">
        <w:rPr>
          <w:rFonts w:ascii="Tahoma" w:hAnsi="Tahoma" w:cs="Tahoma"/>
          <w:sz w:val="22"/>
          <w:szCs w:val="22"/>
        </w:rPr>
        <w:t xml:space="preserve">das </w:t>
      </w:r>
      <w:r w:rsidR="00E66BF8" w:rsidRPr="00A132C1">
        <w:rPr>
          <w:rFonts w:ascii="Tahoma" w:hAnsi="Tahoma" w:cs="Tahoma"/>
          <w:sz w:val="22"/>
          <w:szCs w:val="22"/>
        </w:rPr>
        <w:t>Wohlbefinden</w:t>
      </w:r>
      <w:r w:rsidR="00722F46" w:rsidRPr="00A132C1">
        <w:rPr>
          <w:rFonts w:ascii="Tahoma" w:hAnsi="Tahoma" w:cs="Tahoma"/>
          <w:sz w:val="22"/>
          <w:szCs w:val="22"/>
        </w:rPr>
        <w:t>.</w:t>
      </w:r>
    </w:p>
    <w:p w14:paraId="102B6B62" w14:textId="77777777" w:rsidR="00CA3C35" w:rsidRPr="00A132C1" w:rsidRDefault="00CA3C35" w:rsidP="00F75D54">
      <w:pPr>
        <w:jc w:val="both"/>
        <w:rPr>
          <w:rFonts w:ascii="Tahoma" w:hAnsi="Tahoma" w:cs="Tahoma"/>
          <w:sz w:val="22"/>
          <w:szCs w:val="22"/>
        </w:rPr>
      </w:pPr>
    </w:p>
    <w:p w14:paraId="5B312408" w14:textId="51D083F8" w:rsidR="00737FC2" w:rsidRPr="00A132C1" w:rsidRDefault="0015797B" w:rsidP="0081009F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Vielfältig </w:t>
      </w:r>
      <w:r w:rsidR="00E66BF8" w:rsidRPr="00A132C1">
        <w:rPr>
          <w:rFonts w:ascii="Tahoma" w:hAnsi="Tahoma" w:cs="Tahoma"/>
          <w:sz w:val="22"/>
          <w:szCs w:val="22"/>
        </w:rPr>
        <w:t>in</w:t>
      </w:r>
      <w:r w:rsidR="00737FC2" w:rsidRPr="00A132C1">
        <w:rPr>
          <w:rFonts w:ascii="Tahoma" w:hAnsi="Tahoma" w:cs="Tahoma"/>
          <w:sz w:val="22"/>
          <w:szCs w:val="22"/>
        </w:rPr>
        <w:t xml:space="preserve"> Form, Farbe und Funktion</w:t>
      </w:r>
      <w:r w:rsidR="00F44BB7" w:rsidRPr="00A132C1">
        <w:rPr>
          <w:rFonts w:ascii="Tahoma" w:hAnsi="Tahoma" w:cs="Tahoma"/>
          <w:sz w:val="22"/>
          <w:szCs w:val="22"/>
        </w:rPr>
        <w:t xml:space="preserve">, </w:t>
      </w:r>
      <w:r w:rsidR="0021387E" w:rsidRPr="00A132C1">
        <w:rPr>
          <w:rFonts w:ascii="Tahoma" w:hAnsi="Tahoma" w:cs="Tahoma"/>
          <w:sz w:val="22"/>
          <w:szCs w:val="22"/>
        </w:rPr>
        <w:t>ist</w:t>
      </w:r>
      <w:r w:rsidR="00F44BB7" w:rsidRPr="00A132C1">
        <w:rPr>
          <w:rFonts w:ascii="Tahoma" w:hAnsi="Tahoma" w:cs="Tahoma"/>
          <w:sz w:val="22"/>
          <w:szCs w:val="22"/>
        </w:rPr>
        <w:t xml:space="preserve"> die alevo</w:t>
      </w:r>
      <w:r w:rsidR="00737FC2" w:rsidRPr="00A132C1">
        <w:rPr>
          <w:rFonts w:ascii="Tahoma" w:hAnsi="Tahoma" w:cs="Tahoma"/>
          <w:sz w:val="22"/>
          <w:szCs w:val="22"/>
        </w:rPr>
        <w:t xml:space="preserve"> </w:t>
      </w:r>
      <w:r w:rsidR="00A56F73" w:rsidRPr="00A132C1">
        <w:rPr>
          <w:rFonts w:ascii="Tahoma" w:hAnsi="Tahoma" w:cs="Tahoma"/>
          <w:sz w:val="22"/>
          <w:szCs w:val="22"/>
        </w:rPr>
        <w:t>als</w:t>
      </w:r>
      <w:r w:rsidR="00737FC2" w:rsidRPr="00A132C1">
        <w:rPr>
          <w:rFonts w:ascii="Tahoma" w:hAnsi="Tahoma" w:cs="Tahoma"/>
          <w:sz w:val="22"/>
          <w:szCs w:val="22"/>
        </w:rPr>
        <w:t xml:space="preserve"> Anbau-, Pendelleuchte und als Lichtband </w:t>
      </w:r>
      <w:r w:rsidR="0021387E" w:rsidRPr="00A132C1">
        <w:rPr>
          <w:rFonts w:ascii="Tahoma" w:hAnsi="Tahoma" w:cs="Tahoma"/>
          <w:sz w:val="22"/>
          <w:szCs w:val="22"/>
        </w:rPr>
        <w:t>einsetzbar</w:t>
      </w:r>
      <w:r w:rsidR="004F2862" w:rsidRPr="00A132C1">
        <w:rPr>
          <w:rFonts w:ascii="Tahoma" w:hAnsi="Tahoma" w:cs="Tahoma"/>
          <w:sz w:val="22"/>
          <w:szCs w:val="22"/>
        </w:rPr>
        <w:t xml:space="preserve">. </w:t>
      </w:r>
      <w:r w:rsidR="0081009F" w:rsidRPr="00A132C1">
        <w:rPr>
          <w:rFonts w:ascii="Tahoma" w:hAnsi="Tahoma" w:cs="Tahoma"/>
          <w:sz w:val="22"/>
          <w:szCs w:val="22"/>
        </w:rPr>
        <w:t>Eine gute Entblendung für Bildschirmarbeitsplätze,</w:t>
      </w:r>
      <w:r w:rsidR="00CA3C35" w:rsidRPr="00A132C1">
        <w:rPr>
          <w:rFonts w:ascii="Tahoma" w:hAnsi="Tahoma" w:cs="Tahoma"/>
          <w:sz w:val="22"/>
          <w:szCs w:val="22"/>
        </w:rPr>
        <w:t xml:space="preserve"> </w:t>
      </w:r>
      <w:r w:rsidR="0081009F" w:rsidRPr="00A132C1">
        <w:rPr>
          <w:rFonts w:ascii="Tahoma" w:hAnsi="Tahoma" w:cs="Tahoma"/>
          <w:sz w:val="22"/>
          <w:szCs w:val="22"/>
        </w:rPr>
        <w:t xml:space="preserve">innovative </w:t>
      </w:r>
      <w:r w:rsidR="00E2480A">
        <w:rPr>
          <w:rFonts w:ascii="Tahoma" w:hAnsi="Tahoma" w:cs="Tahoma"/>
          <w:sz w:val="22"/>
          <w:szCs w:val="22"/>
        </w:rPr>
        <w:t>Lens-Layer</w:t>
      </w:r>
      <w:r w:rsidR="0081009F" w:rsidRPr="00A132C1">
        <w:rPr>
          <w:rFonts w:ascii="Tahoma" w:hAnsi="Tahoma" w:cs="Tahoma"/>
          <w:sz w:val="22"/>
          <w:szCs w:val="22"/>
        </w:rPr>
        <w:t>-Lichttechnik, flexible Lichtströme</w:t>
      </w:r>
      <w:r w:rsidR="00C120E2" w:rsidRPr="00A132C1">
        <w:rPr>
          <w:rFonts w:ascii="Tahoma" w:hAnsi="Tahoma" w:cs="Tahoma"/>
          <w:sz w:val="22"/>
          <w:szCs w:val="22"/>
        </w:rPr>
        <w:t xml:space="preserve"> von </w:t>
      </w:r>
      <w:r w:rsidR="00E2480A">
        <w:rPr>
          <w:rFonts w:ascii="Tahoma" w:hAnsi="Tahoma" w:cs="Tahoma"/>
          <w:sz w:val="22"/>
          <w:szCs w:val="22"/>
        </w:rPr>
        <w:t>2.700</w:t>
      </w:r>
      <w:r w:rsidR="00C120E2" w:rsidRPr="00A132C1">
        <w:rPr>
          <w:rFonts w:ascii="Tahoma" w:hAnsi="Tahoma" w:cs="Tahoma"/>
          <w:sz w:val="22"/>
          <w:szCs w:val="22"/>
        </w:rPr>
        <w:t xml:space="preserve"> bis 7.000lm</w:t>
      </w:r>
      <w:r w:rsidR="0081009F" w:rsidRPr="00A132C1">
        <w:rPr>
          <w:rFonts w:ascii="Tahoma" w:hAnsi="Tahoma" w:cs="Tahoma"/>
          <w:sz w:val="22"/>
          <w:szCs w:val="22"/>
        </w:rPr>
        <w:t xml:space="preserve"> und </w:t>
      </w:r>
      <w:r w:rsidR="0021387E" w:rsidRPr="00A132C1">
        <w:rPr>
          <w:rFonts w:ascii="Tahoma" w:hAnsi="Tahoma" w:cs="Tahoma"/>
          <w:sz w:val="22"/>
          <w:szCs w:val="22"/>
        </w:rPr>
        <w:t xml:space="preserve">modernes </w:t>
      </w:r>
      <w:r w:rsidR="0081009F" w:rsidRPr="00A132C1">
        <w:rPr>
          <w:rFonts w:ascii="Tahoma" w:hAnsi="Tahoma" w:cs="Tahoma"/>
          <w:sz w:val="22"/>
          <w:szCs w:val="22"/>
        </w:rPr>
        <w:t>Lichtmanagement</w:t>
      </w:r>
      <w:r w:rsidR="00C74A40" w:rsidRPr="00A132C1">
        <w:rPr>
          <w:rFonts w:ascii="Tahoma" w:hAnsi="Tahoma" w:cs="Tahoma"/>
          <w:sz w:val="22"/>
          <w:szCs w:val="22"/>
        </w:rPr>
        <w:t xml:space="preserve"> zeichnen die </w:t>
      </w:r>
      <w:r w:rsidR="00A56F73" w:rsidRPr="00A132C1">
        <w:rPr>
          <w:rFonts w:ascii="Tahoma" w:hAnsi="Tahoma" w:cs="Tahoma"/>
          <w:sz w:val="22"/>
          <w:szCs w:val="22"/>
        </w:rPr>
        <w:t xml:space="preserve">effiziente </w:t>
      </w:r>
      <w:r w:rsidR="00C74A40" w:rsidRPr="00A132C1">
        <w:rPr>
          <w:rFonts w:ascii="Tahoma" w:hAnsi="Tahoma" w:cs="Tahoma"/>
          <w:sz w:val="22"/>
          <w:szCs w:val="22"/>
        </w:rPr>
        <w:t xml:space="preserve">Leuchte </w:t>
      </w:r>
      <w:r w:rsidR="00A56F73" w:rsidRPr="00A132C1">
        <w:rPr>
          <w:rFonts w:ascii="Tahoma" w:hAnsi="Tahoma" w:cs="Tahoma"/>
          <w:sz w:val="22"/>
          <w:szCs w:val="22"/>
        </w:rPr>
        <w:t>aus.</w:t>
      </w:r>
      <w:r w:rsidR="00C74A40" w:rsidRPr="00A132C1">
        <w:rPr>
          <w:rFonts w:ascii="Tahoma" w:hAnsi="Tahoma" w:cs="Tahoma"/>
          <w:sz w:val="22"/>
          <w:szCs w:val="22"/>
        </w:rPr>
        <w:t xml:space="preserve"> </w:t>
      </w:r>
      <w:r w:rsidR="008B68C2" w:rsidRPr="00A132C1">
        <w:rPr>
          <w:rFonts w:ascii="Tahoma" w:hAnsi="Tahoma" w:cs="Tahoma"/>
          <w:sz w:val="22"/>
          <w:szCs w:val="22"/>
        </w:rPr>
        <w:t xml:space="preserve">Zur </w:t>
      </w:r>
      <w:r w:rsidR="007C17D6" w:rsidRPr="00A132C1">
        <w:rPr>
          <w:rFonts w:ascii="Tahoma" w:hAnsi="Tahoma" w:cs="Tahoma"/>
          <w:sz w:val="22"/>
          <w:szCs w:val="22"/>
        </w:rPr>
        <w:t xml:space="preserve">Tafelbeleuchtung in Schulen </w:t>
      </w:r>
      <w:r w:rsidR="007E654B" w:rsidRPr="00A132C1">
        <w:rPr>
          <w:rFonts w:ascii="Tahoma" w:hAnsi="Tahoma" w:cs="Tahoma"/>
          <w:sz w:val="22"/>
          <w:szCs w:val="22"/>
        </w:rPr>
        <w:t xml:space="preserve">steht ein </w:t>
      </w:r>
      <w:r w:rsidR="004F2862" w:rsidRPr="00A132C1">
        <w:rPr>
          <w:rFonts w:ascii="Tahoma" w:hAnsi="Tahoma" w:cs="Tahoma"/>
          <w:sz w:val="22"/>
          <w:szCs w:val="22"/>
        </w:rPr>
        <w:t xml:space="preserve">passender </w:t>
      </w:r>
      <w:r w:rsidR="003B1AE7" w:rsidRPr="00A132C1">
        <w:rPr>
          <w:rFonts w:ascii="Tahoma" w:hAnsi="Tahoma" w:cs="Tahoma"/>
          <w:sz w:val="22"/>
          <w:szCs w:val="22"/>
        </w:rPr>
        <w:t>Wandfluter mit asymmetrischer Lichtwirkung</w:t>
      </w:r>
      <w:r w:rsidR="007E654B" w:rsidRPr="00A132C1">
        <w:rPr>
          <w:rFonts w:ascii="Tahoma" w:hAnsi="Tahoma" w:cs="Tahoma"/>
          <w:sz w:val="22"/>
          <w:szCs w:val="22"/>
        </w:rPr>
        <w:t xml:space="preserve"> zur Verfügung.</w:t>
      </w:r>
    </w:p>
    <w:p w14:paraId="61FA559D" w14:textId="77777777" w:rsidR="00E2480A" w:rsidRPr="00A132C1" w:rsidRDefault="00E2480A" w:rsidP="00F75D54">
      <w:pPr>
        <w:jc w:val="both"/>
        <w:rPr>
          <w:rFonts w:ascii="Tahoma" w:hAnsi="Tahoma" w:cs="Tahoma"/>
          <w:sz w:val="22"/>
          <w:szCs w:val="22"/>
        </w:rPr>
      </w:pPr>
    </w:p>
    <w:p w14:paraId="48F8580A" w14:textId="3604EF76" w:rsidR="00E438E4" w:rsidRDefault="00E438E4" w:rsidP="00E438E4">
      <w:pPr>
        <w:jc w:val="both"/>
        <w:rPr>
          <w:rStyle w:val="Hyperlink"/>
          <w:rFonts w:ascii="Tahoma" w:hAnsi="Tahoma" w:cs="Tahoma"/>
          <w:sz w:val="22"/>
          <w:szCs w:val="22"/>
        </w:rPr>
      </w:pPr>
      <w:bookmarkStart w:id="0" w:name="_Hlk94770841"/>
      <w:r>
        <w:rPr>
          <w:rFonts w:ascii="Tahoma" w:hAnsi="Tahoma" w:cs="Tahoma"/>
          <w:sz w:val="22"/>
          <w:szCs w:val="22"/>
        </w:rPr>
        <w:t xml:space="preserve">Die </w:t>
      </w:r>
      <w:r w:rsidR="00E00011">
        <w:rPr>
          <w:rFonts w:ascii="Tahoma" w:hAnsi="Tahoma" w:cs="Tahoma"/>
          <w:sz w:val="22"/>
          <w:szCs w:val="22"/>
        </w:rPr>
        <w:t>alev</w:t>
      </w:r>
      <w:r w:rsidR="00DB5FB6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 ist ein Problemlöser zur unkomplizierten Sanierung von Beleuchtungsanlagen, für die </w:t>
      </w:r>
      <w:r w:rsidR="00744515">
        <w:rPr>
          <w:rFonts w:ascii="Tahoma" w:hAnsi="Tahoma" w:cs="Tahoma"/>
          <w:sz w:val="22"/>
          <w:szCs w:val="22"/>
        </w:rPr>
        <w:t xml:space="preserve">staatliche Fördermittel </w:t>
      </w:r>
      <w:r>
        <w:rPr>
          <w:rFonts w:ascii="Tahoma" w:hAnsi="Tahoma" w:cs="Tahoma"/>
          <w:sz w:val="22"/>
          <w:szCs w:val="22"/>
        </w:rPr>
        <w:t xml:space="preserve">genutzt werden </w:t>
      </w:r>
      <w:r w:rsidR="00744515">
        <w:rPr>
          <w:rFonts w:ascii="Tahoma" w:hAnsi="Tahoma" w:cs="Tahoma"/>
          <w:sz w:val="22"/>
          <w:szCs w:val="22"/>
        </w:rPr>
        <w:t>können</w:t>
      </w:r>
      <w:r>
        <w:rPr>
          <w:rFonts w:ascii="Tahoma" w:hAnsi="Tahoma" w:cs="Tahoma"/>
          <w:sz w:val="22"/>
          <w:szCs w:val="22"/>
        </w:rPr>
        <w:t xml:space="preserve">. </w:t>
      </w:r>
      <w:r w:rsidR="008A1D4C">
        <w:rPr>
          <w:rFonts w:ascii="Tahoma" w:hAnsi="Tahoma" w:cs="Tahoma"/>
          <w:sz w:val="22"/>
          <w:szCs w:val="22"/>
        </w:rPr>
        <w:t xml:space="preserve">Die Quicklock-Montage sorgt für einfache und rasche Installation, Bluetooth für problemloses Vernetzen. Die Leuchte überzeugt neben einer hohen Energieeinsparung mit einer Lebensdauer von bis zu 100.000 Stunden. </w:t>
      </w:r>
      <w:hyperlink r:id="rId7" w:history="1">
        <w:r>
          <w:rPr>
            <w:rStyle w:val="Hyperlink"/>
            <w:rFonts w:ascii="Tahoma" w:hAnsi="Tahoma" w:cs="Tahoma"/>
            <w:sz w:val="22"/>
            <w:szCs w:val="22"/>
          </w:rPr>
          <w:t>www.regiolux.de</w:t>
        </w:r>
      </w:hyperlink>
      <w:bookmarkEnd w:id="0"/>
    </w:p>
    <w:p w14:paraId="40AD6AE6" w14:textId="7D53AA4C" w:rsidR="00646CF6" w:rsidRPr="00A132C1" w:rsidRDefault="00646CF6">
      <w:pPr>
        <w:rPr>
          <w:rStyle w:val="Hyperlink"/>
          <w:rFonts w:ascii="Tahoma" w:hAnsi="Tahoma" w:cs="Tahoma"/>
          <w:sz w:val="22"/>
          <w:szCs w:val="22"/>
        </w:rPr>
      </w:pPr>
    </w:p>
    <w:p w14:paraId="059F4C8C" w14:textId="77777777" w:rsidR="00CB2E7D" w:rsidRPr="00A132C1" w:rsidRDefault="00CB2E7D" w:rsidP="00F75D54">
      <w:pPr>
        <w:jc w:val="both"/>
        <w:rPr>
          <w:rStyle w:val="Hyperlink"/>
          <w:rFonts w:ascii="Tahoma" w:hAnsi="Tahoma" w:cs="Tahoma"/>
          <w:sz w:val="22"/>
          <w:szCs w:val="22"/>
        </w:rPr>
      </w:pPr>
    </w:p>
    <w:p w14:paraId="667A7E56" w14:textId="1EA71979" w:rsidR="00CB2E7D" w:rsidRPr="00A132C1" w:rsidRDefault="00CB2E7D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Style w:val="Hyperlink"/>
          <w:rFonts w:ascii="Tahoma" w:hAnsi="Tahoma" w:cs="Tahoma"/>
          <w:color w:val="auto"/>
          <w:sz w:val="22"/>
          <w:szCs w:val="22"/>
          <w:u w:val="none"/>
        </w:rPr>
        <w:t>Bildunterschriften:</w:t>
      </w:r>
    </w:p>
    <w:p w14:paraId="19D55130" w14:textId="0B1472C1" w:rsidR="006A0564" w:rsidRPr="00A132C1" w:rsidRDefault="006A0564" w:rsidP="00F75D54">
      <w:pPr>
        <w:jc w:val="both"/>
        <w:rPr>
          <w:rFonts w:ascii="Tahoma" w:hAnsi="Tahoma" w:cs="Tahoma"/>
          <w:sz w:val="22"/>
          <w:szCs w:val="22"/>
        </w:rPr>
      </w:pPr>
    </w:p>
    <w:p w14:paraId="2A82FAD4" w14:textId="022EA823" w:rsidR="00CB2E7D" w:rsidRPr="00A132C1" w:rsidRDefault="00CB2E7D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1</w:t>
      </w:r>
    </w:p>
    <w:p w14:paraId="52F4F039" w14:textId="1F3CA91B" w:rsidR="00CB2E7D" w:rsidRPr="00A132C1" w:rsidRDefault="00424E3C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D</w:t>
      </w:r>
      <w:r w:rsidR="007E33AD" w:rsidRPr="00A132C1">
        <w:rPr>
          <w:rFonts w:ascii="Tahoma" w:hAnsi="Tahoma" w:cs="Tahoma"/>
          <w:sz w:val="22"/>
          <w:szCs w:val="22"/>
        </w:rPr>
        <w:t>ie</w:t>
      </w:r>
      <w:r w:rsidR="00D701D0" w:rsidRPr="00A132C1">
        <w:rPr>
          <w:rFonts w:ascii="Tahoma" w:hAnsi="Tahoma" w:cs="Tahoma"/>
          <w:sz w:val="22"/>
          <w:szCs w:val="22"/>
        </w:rPr>
        <w:t xml:space="preserve"> neue alevo-Leuchtenserie</w:t>
      </w:r>
      <w:r w:rsidR="00646CF6" w:rsidRPr="00A132C1">
        <w:rPr>
          <w:rFonts w:ascii="Tahoma" w:hAnsi="Tahoma" w:cs="Tahoma"/>
          <w:sz w:val="22"/>
          <w:szCs w:val="22"/>
        </w:rPr>
        <w:t xml:space="preserve"> </w:t>
      </w:r>
      <w:r w:rsidR="00D701D0" w:rsidRPr="00A132C1">
        <w:rPr>
          <w:rFonts w:ascii="Tahoma" w:hAnsi="Tahoma" w:cs="Tahoma"/>
          <w:sz w:val="22"/>
          <w:szCs w:val="22"/>
        </w:rPr>
        <w:t>von Regiolux</w:t>
      </w:r>
      <w:r w:rsidR="00C333D9" w:rsidRPr="00A132C1">
        <w:rPr>
          <w:rFonts w:ascii="Tahoma" w:hAnsi="Tahoma" w:cs="Tahoma"/>
          <w:sz w:val="22"/>
          <w:szCs w:val="22"/>
        </w:rPr>
        <w:t xml:space="preserve"> </w:t>
      </w:r>
      <w:r w:rsidRPr="00A132C1">
        <w:rPr>
          <w:rFonts w:ascii="Tahoma" w:hAnsi="Tahoma" w:cs="Tahoma"/>
          <w:sz w:val="22"/>
          <w:szCs w:val="22"/>
        </w:rPr>
        <w:t>sorgt für eine m</w:t>
      </w:r>
      <w:r w:rsidR="00C333D9" w:rsidRPr="00A132C1">
        <w:rPr>
          <w:rFonts w:ascii="Tahoma" w:hAnsi="Tahoma" w:cs="Tahoma"/>
          <w:sz w:val="22"/>
          <w:szCs w:val="22"/>
        </w:rPr>
        <w:t xml:space="preserve">ultifunktionelle und bedarfsorientierte Beleuchtung </w:t>
      </w:r>
      <w:r w:rsidRPr="00A132C1">
        <w:rPr>
          <w:rFonts w:ascii="Tahoma" w:hAnsi="Tahoma" w:cs="Tahoma"/>
          <w:sz w:val="22"/>
          <w:szCs w:val="22"/>
        </w:rPr>
        <w:t xml:space="preserve">in </w:t>
      </w:r>
      <w:r w:rsidR="00C333D9" w:rsidRPr="00A132C1">
        <w:rPr>
          <w:rFonts w:ascii="Tahoma" w:hAnsi="Tahoma" w:cs="Tahoma"/>
          <w:sz w:val="22"/>
          <w:szCs w:val="22"/>
        </w:rPr>
        <w:t>Büros und Unterrichtsräume</w:t>
      </w:r>
      <w:r w:rsidRPr="00A132C1">
        <w:rPr>
          <w:rFonts w:ascii="Tahoma" w:hAnsi="Tahoma" w:cs="Tahoma"/>
          <w:sz w:val="22"/>
          <w:szCs w:val="22"/>
        </w:rPr>
        <w:t>n</w:t>
      </w:r>
      <w:r w:rsidR="00ED78F6" w:rsidRPr="00A132C1">
        <w:rPr>
          <w:rFonts w:ascii="Tahoma" w:hAnsi="Tahoma" w:cs="Tahoma"/>
          <w:sz w:val="22"/>
          <w:szCs w:val="22"/>
        </w:rPr>
        <w:t>.</w:t>
      </w:r>
    </w:p>
    <w:p w14:paraId="55775788" w14:textId="5E65E288" w:rsidR="00ED78F6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</w:p>
    <w:p w14:paraId="05B06B5A" w14:textId="0A5B776C" w:rsidR="00ED78F6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Foto: Regiolux</w:t>
      </w:r>
    </w:p>
    <w:p w14:paraId="3760B0E1" w14:textId="0DB9201F" w:rsidR="00053D3A" w:rsidRDefault="00053D3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br w:type="page"/>
      </w:r>
    </w:p>
    <w:p w14:paraId="0FCA2F53" w14:textId="090A9C47" w:rsidR="00D701D0" w:rsidRPr="00A132C1" w:rsidRDefault="00D701D0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lastRenderedPageBreak/>
        <w:t>2</w:t>
      </w:r>
    </w:p>
    <w:p w14:paraId="1A3E9F83" w14:textId="719AAE46" w:rsidR="00D701D0" w:rsidRPr="00A132C1" w:rsidRDefault="006F0149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Mit der </w:t>
      </w:r>
      <w:r w:rsidR="00EE340E" w:rsidRPr="00A132C1">
        <w:rPr>
          <w:rFonts w:ascii="Tahoma" w:hAnsi="Tahoma" w:cs="Tahoma"/>
          <w:sz w:val="22"/>
          <w:szCs w:val="22"/>
        </w:rPr>
        <w:t>alevo</w:t>
      </w:r>
      <w:r w:rsidR="00D701D0" w:rsidRPr="00A132C1">
        <w:rPr>
          <w:rFonts w:ascii="Tahoma" w:hAnsi="Tahoma" w:cs="Tahoma"/>
          <w:sz w:val="22"/>
          <w:szCs w:val="22"/>
        </w:rPr>
        <w:t xml:space="preserve"> von Regiolux </w:t>
      </w:r>
      <w:r w:rsidR="003B752B" w:rsidRPr="00A132C1">
        <w:rPr>
          <w:rFonts w:ascii="Tahoma" w:hAnsi="Tahoma" w:cs="Tahoma"/>
          <w:sz w:val="22"/>
          <w:szCs w:val="22"/>
        </w:rPr>
        <w:t>lassen sich</w:t>
      </w:r>
      <w:r w:rsidR="00D701D0" w:rsidRPr="00A132C1">
        <w:rPr>
          <w:rFonts w:ascii="Tahoma" w:hAnsi="Tahoma" w:cs="Tahoma"/>
          <w:sz w:val="22"/>
          <w:szCs w:val="22"/>
        </w:rPr>
        <w:t xml:space="preserve"> </w:t>
      </w:r>
      <w:r w:rsidR="00963EFD" w:rsidRPr="00A132C1">
        <w:rPr>
          <w:rFonts w:ascii="Tahoma" w:hAnsi="Tahoma" w:cs="Tahoma"/>
          <w:sz w:val="22"/>
          <w:szCs w:val="22"/>
        </w:rPr>
        <w:t xml:space="preserve">intelligente </w:t>
      </w:r>
      <w:r w:rsidR="00D701D0" w:rsidRPr="00A132C1">
        <w:rPr>
          <w:rFonts w:ascii="Tahoma" w:hAnsi="Tahoma" w:cs="Tahoma"/>
          <w:sz w:val="22"/>
          <w:szCs w:val="22"/>
        </w:rPr>
        <w:t>Beleuchtungskonzepte</w:t>
      </w:r>
      <w:r w:rsidR="003B752B" w:rsidRPr="00A132C1">
        <w:rPr>
          <w:rFonts w:ascii="Tahoma" w:hAnsi="Tahoma" w:cs="Tahoma"/>
          <w:sz w:val="22"/>
          <w:szCs w:val="22"/>
        </w:rPr>
        <w:t xml:space="preserve"> realisieren</w:t>
      </w:r>
      <w:r w:rsidR="00D701D0" w:rsidRPr="00A132C1">
        <w:rPr>
          <w:rFonts w:ascii="Tahoma" w:hAnsi="Tahoma" w:cs="Tahoma"/>
          <w:sz w:val="22"/>
          <w:szCs w:val="22"/>
        </w:rPr>
        <w:t xml:space="preserve">, die individuell auf </w:t>
      </w:r>
      <w:r w:rsidR="007761A7">
        <w:rPr>
          <w:rFonts w:ascii="Tahoma" w:hAnsi="Tahoma" w:cs="Tahoma"/>
          <w:sz w:val="22"/>
          <w:szCs w:val="22"/>
        </w:rPr>
        <w:t>de</w:t>
      </w:r>
      <w:r w:rsidR="003B752B" w:rsidRPr="00A132C1">
        <w:rPr>
          <w:rFonts w:ascii="Tahoma" w:hAnsi="Tahoma" w:cs="Tahoma"/>
          <w:sz w:val="22"/>
          <w:szCs w:val="22"/>
        </w:rPr>
        <w:t>n Raum</w:t>
      </w:r>
      <w:r w:rsidR="00D701D0" w:rsidRPr="00A132C1">
        <w:rPr>
          <w:rFonts w:ascii="Tahoma" w:hAnsi="Tahoma" w:cs="Tahoma"/>
          <w:sz w:val="22"/>
          <w:szCs w:val="22"/>
        </w:rPr>
        <w:t xml:space="preserve"> und </w:t>
      </w:r>
      <w:r w:rsidR="003B752B" w:rsidRPr="00A132C1">
        <w:rPr>
          <w:rFonts w:ascii="Tahoma" w:hAnsi="Tahoma" w:cs="Tahoma"/>
          <w:sz w:val="22"/>
          <w:szCs w:val="22"/>
        </w:rPr>
        <w:t>seine</w:t>
      </w:r>
      <w:r w:rsidR="00D701D0" w:rsidRPr="00A132C1">
        <w:rPr>
          <w:rFonts w:ascii="Tahoma" w:hAnsi="Tahoma" w:cs="Tahoma"/>
          <w:sz w:val="22"/>
          <w:szCs w:val="22"/>
        </w:rPr>
        <w:t xml:space="preserve"> </w:t>
      </w:r>
      <w:r w:rsidR="00CB15BE" w:rsidRPr="00A132C1">
        <w:rPr>
          <w:rFonts w:ascii="Tahoma" w:hAnsi="Tahoma" w:cs="Tahoma"/>
          <w:sz w:val="22"/>
          <w:szCs w:val="22"/>
        </w:rPr>
        <w:t>Nutzer</w:t>
      </w:r>
      <w:r w:rsidR="00D701D0" w:rsidRPr="00A132C1">
        <w:rPr>
          <w:rFonts w:ascii="Tahoma" w:hAnsi="Tahoma" w:cs="Tahoma"/>
          <w:sz w:val="22"/>
          <w:szCs w:val="22"/>
        </w:rPr>
        <w:t xml:space="preserve"> zugeschnitten sind.</w:t>
      </w:r>
    </w:p>
    <w:p w14:paraId="3102D399" w14:textId="547C6F9E" w:rsidR="00ED78F6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</w:p>
    <w:p w14:paraId="19AD6044" w14:textId="58823EBC" w:rsidR="00D701D0" w:rsidRPr="00A132C1" w:rsidRDefault="002D7082" w:rsidP="00F75D54">
      <w:pPr>
        <w:jc w:val="both"/>
        <w:rPr>
          <w:rFonts w:ascii="Tahoma" w:hAnsi="Tahoma" w:cs="Tahoma"/>
          <w:color w:val="000000"/>
          <w:sz w:val="22"/>
          <w:szCs w:val="22"/>
          <w:shd w:val="clear" w:color="auto" w:fill="FDFDFD"/>
        </w:rPr>
      </w:pPr>
      <w:r w:rsidRPr="00A132C1">
        <w:rPr>
          <w:rFonts w:ascii="Tahoma" w:hAnsi="Tahoma" w:cs="Tahoma"/>
          <w:color w:val="000000"/>
          <w:sz w:val="22"/>
          <w:szCs w:val="22"/>
          <w:shd w:val="clear" w:color="auto" w:fill="FDFDFD"/>
        </w:rPr>
        <w:t>Composing: thestandingdesk-unsplash, Regiolux</w:t>
      </w:r>
    </w:p>
    <w:p w14:paraId="6FCDC3A4" w14:textId="77777777" w:rsidR="002D7082" w:rsidRPr="00A132C1" w:rsidRDefault="002D7082" w:rsidP="00F75D54">
      <w:pPr>
        <w:jc w:val="both"/>
        <w:rPr>
          <w:rFonts w:ascii="Tahoma" w:hAnsi="Tahoma" w:cs="Tahoma"/>
          <w:sz w:val="22"/>
          <w:szCs w:val="22"/>
        </w:rPr>
      </w:pPr>
    </w:p>
    <w:p w14:paraId="22BE190E" w14:textId="1533194E" w:rsidR="00D701D0" w:rsidRPr="00A132C1" w:rsidRDefault="00646C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3</w:t>
      </w:r>
    </w:p>
    <w:p w14:paraId="44440EC9" w14:textId="7452AEF2" w:rsidR="00152774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Lichtbänder </w:t>
      </w:r>
      <w:r w:rsidR="005F0D31" w:rsidRPr="00A132C1">
        <w:rPr>
          <w:rFonts w:ascii="Tahoma" w:hAnsi="Tahoma" w:cs="Tahoma"/>
          <w:sz w:val="22"/>
          <w:szCs w:val="22"/>
        </w:rPr>
        <w:t>der Leuchtenserie</w:t>
      </w:r>
      <w:r w:rsidR="006F0149" w:rsidRPr="00A132C1">
        <w:rPr>
          <w:rFonts w:ascii="Tahoma" w:hAnsi="Tahoma" w:cs="Tahoma"/>
          <w:sz w:val="22"/>
          <w:szCs w:val="22"/>
        </w:rPr>
        <w:t xml:space="preserve"> alevo</w:t>
      </w:r>
      <w:r w:rsidRPr="00A132C1">
        <w:rPr>
          <w:rFonts w:ascii="Tahoma" w:hAnsi="Tahoma" w:cs="Tahoma"/>
          <w:sz w:val="22"/>
          <w:szCs w:val="22"/>
        </w:rPr>
        <w:t xml:space="preserve"> </w:t>
      </w:r>
      <w:r w:rsidR="005F0D31" w:rsidRPr="00A132C1">
        <w:rPr>
          <w:rFonts w:ascii="Tahoma" w:hAnsi="Tahoma" w:cs="Tahoma"/>
          <w:sz w:val="22"/>
          <w:szCs w:val="22"/>
        </w:rPr>
        <w:t xml:space="preserve">sorgen </w:t>
      </w:r>
      <w:r w:rsidRPr="00A132C1">
        <w:rPr>
          <w:rFonts w:ascii="Tahoma" w:hAnsi="Tahoma" w:cs="Tahoma"/>
          <w:sz w:val="22"/>
          <w:szCs w:val="22"/>
        </w:rPr>
        <w:t>für das richtige Lichtniveau im Klassenzimmer und für ein produktives Lernumfeld.</w:t>
      </w:r>
    </w:p>
    <w:p w14:paraId="25E5CE02" w14:textId="396374EB" w:rsidR="00152774" w:rsidRPr="003C23BC" w:rsidRDefault="00152774" w:rsidP="00F75D54">
      <w:pPr>
        <w:jc w:val="both"/>
        <w:rPr>
          <w:rFonts w:ascii="Tahoma" w:hAnsi="Tahoma" w:cs="Tahoma"/>
          <w:sz w:val="22"/>
          <w:szCs w:val="22"/>
        </w:rPr>
      </w:pPr>
    </w:p>
    <w:p w14:paraId="6670C832" w14:textId="77777777" w:rsidR="003C23BC" w:rsidRPr="003C23BC" w:rsidRDefault="003C23BC" w:rsidP="003C23BC">
      <w:pPr>
        <w:shd w:val="clear" w:color="auto" w:fill="FDFDFD"/>
        <w:rPr>
          <w:rFonts w:ascii="Tahoma" w:hAnsi="Tahoma" w:cs="Tahoma"/>
          <w:color w:val="000000"/>
          <w:sz w:val="22"/>
          <w:szCs w:val="22"/>
        </w:rPr>
      </w:pPr>
      <w:r w:rsidRPr="003C23BC">
        <w:rPr>
          <w:rFonts w:ascii="Tahoma" w:hAnsi="Tahoma" w:cs="Tahoma"/>
          <w:color w:val="000000"/>
          <w:sz w:val="22"/>
          <w:szCs w:val="22"/>
        </w:rPr>
        <w:t>Composing: Regiolux GmbH</w:t>
      </w:r>
    </w:p>
    <w:p w14:paraId="0FBD107E" w14:textId="77777777" w:rsidR="003C23BC" w:rsidRPr="003C23BC" w:rsidRDefault="003C23BC" w:rsidP="003C23BC">
      <w:pPr>
        <w:shd w:val="clear" w:color="auto" w:fill="FDFDFD"/>
        <w:rPr>
          <w:rFonts w:ascii="Tahoma" w:hAnsi="Tahoma" w:cs="Tahoma"/>
          <w:color w:val="000000"/>
          <w:sz w:val="22"/>
          <w:szCs w:val="22"/>
        </w:rPr>
      </w:pPr>
      <w:r w:rsidRPr="003C23BC">
        <w:rPr>
          <w:rFonts w:ascii="Tahoma" w:hAnsi="Tahoma" w:cs="Tahoma"/>
          <w:color w:val="000000"/>
          <w:sz w:val="22"/>
          <w:szCs w:val="22"/>
        </w:rPr>
        <w:t>Ursprungsbild: Gerhard Hagen, Bamberg</w:t>
      </w:r>
    </w:p>
    <w:p w14:paraId="1AD4B3FF" w14:textId="6D09EB6A" w:rsidR="00364975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</w:p>
    <w:p w14:paraId="30994109" w14:textId="0260D61B" w:rsidR="00364975" w:rsidRPr="00A132C1" w:rsidRDefault="00364975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4</w:t>
      </w:r>
    </w:p>
    <w:p w14:paraId="7010E498" w14:textId="4D7CD15D" w:rsidR="002328F5" w:rsidRPr="00A132C1" w:rsidRDefault="00ED78F6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 xml:space="preserve">Eine </w:t>
      </w:r>
      <w:r w:rsidR="00963EFD" w:rsidRPr="00A132C1">
        <w:rPr>
          <w:rFonts w:ascii="Tahoma" w:hAnsi="Tahoma" w:cs="Tahoma"/>
          <w:sz w:val="22"/>
          <w:szCs w:val="22"/>
        </w:rPr>
        <w:t>effiziente</w:t>
      </w:r>
      <w:r w:rsidR="007E33AD" w:rsidRPr="00A132C1">
        <w:rPr>
          <w:rFonts w:ascii="Tahoma" w:hAnsi="Tahoma" w:cs="Tahoma"/>
          <w:sz w:val="22"/>
          <w:szCs w:val="22"/>
        </w:rPr>
        <w:t xml:space="preserve"> Tafelbeleuchtung </w:t>
      </w:r>
      <w:r w:rsidRPr="00A132C1">
        <w:rPr>
          <w:rFonts w:ascii="Tahoma" w:hAnsi="Tahoma" w:cs="Tahoma"/>
          <w:sz w:val="22"/>
          <w:szCs w:val="22"/>
        </w:rPr>
        <w:t>gewährleistet der alevo</w:t>
      </w:r>
      <w:r w:rsidR="003B752B" w:rsidRPr="00A132C1">
        <w:rPr>
          <w:rFonts w:ascii="Tahoma" w:hAnsi="Tahoma" w:cs="Tahoma"/>
          <w:sz w:val="22"/>
          <w:szCs w:val="22"/>
        </w:rPr>
        <w:t xml:space="preserve">-Wandfluter </w:t>
      </w:r>
      <w:r w:rsidR="007E33AD" w:rsidRPr="00A132C1">
        <w:rPr>
          <w:rFonts w:ascii="Tahoma" w:hAnsi="Tahoma" w:cs="Tahoma"/>
          <w:sz w:val="22"/>
          <w:szCs w:val="22"/>
        </w:rPr>
        <w:t xml:space="preserve">mit asymmetrischer Lichtwirkung. </w:t>
      </w:r>
    </w:p>
    <w:p w14:paraId="531E83E5" w14:textId="77777777" w:rsidR="002328F5" w:rsidRPr="00A132C1" w:rsidRDefault="002328F5" w:rsidP="00F75D54">
      <w:pPr>
        <w:jc w:val="both"/>
        <w:rPr>
          <w:rFonts w:ascii="Tahoma" w:hAnsi="Tahoma" w:cs="Tahoma"/>
          <w:sz w:val="22"/>
          <w:szCs w:val="22"/>
        </w:rPr>
      </w:pPr>
    </w:p>
    <w:p w14:paraId="54B6B897" w14:textId="01B93644" w:rsidR="002328F5" w:rsidRPr="00A132C1" w:rsidRDefault="004A12D9" w:rsidP="00F75D54">
      <w:pPr>
        <w:jc w:val="both"/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Foto: Tino Metten, Bamberg</w:t>
      </w:r>
    </w:p>
    <w:p w14:paraId="00D44EE1" w14:textId="77777777" w:rsidR="009968A3" w:rsidRPr="00A132C1" w:rsidRDefault="009968A3" w:rsidP="00F75D54">
      <w:pPr>
        <w:jc w:val="both"/>
        <w:rPr>
          <w:rFonts w:ascii="Tahoma" w:hAnsi="Tahoma" w:cs="Tahoma"/>
          <w:sz w:val="22"/>
          <w:szCs w:val="22"/>
        </w:rPr>
      </w:pPr>
    </w:p>
    <w:p w14:paraId="2DCDE52B" w14:textId="77777777" w:rsidR="00CE5FE5" w:rsidRPr="00A132C1" w:rsidRDefault="00CE5FE5" w:rsidP="00CE5FE5">
      <w:pPr>
        <w:jc w:val="both"/>
        <w:rPr>
          <w:rFonts w:ascii="Tahoma" w:hAnsi="Tahoma" w:cs="Tahoma"/>
          <w:sz w:val="22"/>
          <w:szCs w:val="22"/>
        </w:rPr>
      </w:pPr>
    </w:p>
    <w:p w14:paraId="22B48444" w14:textId="0FE4AAEC" w:rsidR="00D4505F" w:rsidRPr="00A132C1" w:rsidRDefault="00D4505F" w:rsidP="00D4505F">
      <w:pPr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#</w:t>
      </w:r>
      <w:r w:rsidR="00EE340E" w:rsidRPr="00A132C1">
        <w:rPr>
          <w:rFonts w:ascii="Tahoma" w:hAnsi="Tahoma" w:cs="Tahoma"/>
          <w:sz w:val="22"/>
          <w:szCs w:val="22"/>
        </w:rPr>
        <w:t>O</w:t>
      </w:r>
      <w:r w:rsidRPr="00A132C1">
        <w:rPr>
          <w:rFonts w:ascii="Tahoma" w:hAnsi="Tahoma" w:cs="Tahoma"/>
          <w:sz w:val="22"/>
          <w:szCs w:val="22"/>
        </w:rPr>
        <w:t>ffice</w:t>
      </w:r>
      <w:r w:rsidR="00EE340E" w:rsidRPr="00A132C1">
        <w:rPr>
          <w:rFonts w:ascii="Tahoma" w:hAnsi="Tahoma" w:cs="Tahoma"/>
          <w:sz w:val="22"/>
          <w:szCs w:val="22"/>
        </w:rPr>
        <w:t>Le</w:t>
      </w:r>
      <w:r w:rsidRPr="00A132C1">
        <w:rPr>
          <w:rFonts w:ascii="Tahoma" w:hAnsi="Tahoma" w:cs="Tahoma"/>
          <w:sz w:val="22"/>
          <w:szCs w:val="22"/>
        </w:rPr>
        <w:t>uchte #</w:t>
      </w:r>
      <w:r w:rsidR="00EE340E" w:rsidRPr="00A132C1">
        <w:rPr>
          <w:rFonts w:ascii="Tahoma" w:hAnsi="Tahoma" w:cs="Tahoma"/>
          <w:sz w:val="22"/>
          <w:szCs w:val="22"/>
        </w:rPr>
        <w:t xml:space="preserve">Schulbeleuchtung </w:t>
      </w:r>
      <w:r w:rsidRPr="00A132C1">
        <w:rPr>
          <w:rFonts w:ascii="Tahoma" w:hAnsi="Tahoma" w:cs="Tahoma"/>
          <w:sz w:val="22"/>
          <w:szCs w:val="22"/>
        </w:rPr>
        <w:t>#</w:t>
      </w:r>
      <w:r w:rsidR="00EE340E" w:rsidRPr="00A132C1">
        <w:rPr>
          <w:rFonts w:ascii="Tahoma" w:hAnsi="Tahoma" w:cs="Tahoma"/>
          <w:sz w:val="22"/>
          <w:szCs w:val="22"/>
        </w:rPr>
        <w:t>L</w:t>
      </w:r>
      <w:r w:rsidRPr="00A132C1">
        <w:rPr>
          <w:rFonts w:ascii="Tahoma" w:hAnsi="Tahoma" w:cs="Tahoma"/>
          <w:sz w:val="22"/>
          <w:szCs w:val="22"/>
        </w:rPr>
        <w:t>ichtmanagement</w:t>
      </w:r>
    </w:p>
    <w:p w14:paraId="0242DC87" w14:textId="178153E1" w:rsidR="00D4505F" w:rsidRPr="00A132C1" w:rsidRDefault="00D4505F" w:rsidP="00D4505F">
      <w:pPr>
        <w:rPr>
          <w:rFonts w:ascii="Tahoma" w:hAnsi="Tahoma" w:cs="Tahoma"/>
          <w:sz w:val="22"/>
          <w:szCs w:val="22"/>
        </w:rPr>
      </w:pPr>
      <w:r w:rsidRPr="00A132C1">
        <w:rPr>
          <w:rFonts w:ascii="Tahoma" w:hAnsi="Tahoma" w:cs="Tahoma"/>
          <w:sz w:val="22"/>
          <w:szCs w:val="22"/>
        </w:rPr>
        <w:t>#</w:t>
      </w:r>
      <w:r w:rsidR="00EE340E" w:rsidRPr="00A132C1">
        <w:rPr>
          <w:rFonts w:ascii="Tahoma" w:hAnsi="Tahoma" w:cs="Tahoma"/>
          <w:sz w:val="22"/>
          <w:szCs w:val="22"/>
        </w:rPr>
        <w:t>R</w:t>
      </w:r>
      <w:r w:rsidRPr="00A132C1">
        <w:rPr>
          <w:rFonts w:ascii="Tahoma" w:hAnsi="Tahoma" w:cs="Tahoma"/>
          <w:sz w:val="22"/>
          <w:szCs w:val="22"/>
        </w:rPr>
        <w:t>egioluxleuchten #</w:t>
      </w:r>
      <w:r w:rsidR="00EE340E" w:rsidRPr="00A132C1">
        <w:rPr>
          <w:rFonts w:ascii="Tahoma" w:hAnsi="Tahoma" w:cs="Tahoma"/>
          <w:sz w:val="22"/>
          <w:szCs w:val="22"/>
        </w:rPr>
        <w:t>R</w:t>
      </w:r>
      <w:r w:rsidRPr="00A132C1">
        <w:rPr>
          <w:rFonts w:ascii="Tahoma" w:hAnsi="Tahoma" w:cs="Tahoma"/>
          <w:sz w:val="22"/>
          <w:szCs w:val="22"/>
        </w:rPr>
        <w:t>egiolux</w:t>
      </w:r>
      <w:r w:rsidR="00EE340E" w:rsidRPr="00A132C1">
        <w:rPr>
          <w:rFonts w:ascii="Tahoma" w:hAnsi="Tahoma" w:cs="Tahoma"/>
          <w:sz w:val="22"/>
          <w:szCs w:val="22"/>
        </w:rPr>
        <w:t>L</w:t>
      </w:r>
      <w:r w:rsidRPr="00A132C1">
        <w:rPr>
          <w:rFonts w:ascii="Tahoma" w:hAnsi="Tahoma" w:cs="Tahoma"/>
          <w:sz w:val="22"/>
          <w:szCs w:val="22"/>
        </w:rPr>
        <w:t xml:space="preserve">ichtloesungen </w:t>
      </w:r>
    </w:p>
    <w:p w14:paraId="5A12E6E1" w14:textId="77777777" w:rsidR="00FB5BEE" w:rsidRPr="00A132C1" w:rsidRDefault="00FB5BEE" w:rsidP="000629C4">
      <w:pPr>
        <w:jc w:val="both"/>
        <w:rPr>
          <w:rFonts w:ascii="Tahoma" w:hAnsi="Tahoma" w:cs="Tahoma"/>
          <w:sz w:val="22"/>
          <w:szCs w:val="22"/>
        </w:rPr>
      </w:pPr>
    </w:p>
    <w:p w14:paraId="22303CA7" w14:textId="77777777" w:rsidR="00FB5BEE" w:rsidRPr="00A132C1" w:rsidRDefault="00FB5BEE" w:rsidP="000629C4">
      <w:pPr>
        <w:jc w:val="both"/>
        <w:rPr>
          <w:rFonts w:ascii="Tahoma" w:hAnsi="Tahoma" w:cs="Tahoma"/>
          <w:sz w:val="22"/>
          <w:szCs w:val="22"/>
        </w:rPr>
      </w:pPr>
    </w:p>
    <w:p w14:paraId="2F93A743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</w:rPr>
      </w:pPr>
      <w:r w:rsidRPr="00A132C1">
        <w:rPr>
          <w:rFonts w:ascii="Tahoma" w:hAnsi="Tahoma" w:cs="Tahoma"/>
          <w:bCs/>
          <w:color w:val="7F7F7F"/>
          <w:sz w:val="22"/>
          <w:szCs w:val="22"/>
        </w:rPr>
        <w:t>Linkedin Regiolux GmbH</w:t>
      </w:r>
      <w:r w:rsidRPr="00A132C1">
        <w:rPr>
          <w:rFonts w:ascii="Tahoma" w:hAnsi="Tahoma" w:cs="Tahoma"/>
          <w:color w:val="7F7F7F"/>
          <w:sz w:val="22"/>
          <w:szCs w:val="22"/>
        </w:rPr>
        <w:t xml:space="preserve">: </w:t>
      </w:r>
    </w:p>
    <w:p w14:paraId="4E8491F3" w14:textId="77777777" w:rsidR="00FB5BEE" w:rsidRPr="00A132C1" w:rsidRDefault="000D6852" w:rsidP="00FB5BEE">
      <w:pPr>
        <w:pStyle w:val="Listenabsatz"/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hyperlink r:id="rId8" w:tgtFrame="_blank" w:history="1">
        <w:r w:rsidR="00FB5BEE" w:rsidRPr="00A132C1">
          <w:rPr>
            <w:rStyle w:val="Hyperlink"/>
            <w:rFonts w:ascii="Tahoma" w:hAnsi="Tahoma" w:cs="Tahoma"/>
            <w:sz w:val="22"/>
            <w:szCs w:val="22"/>
          </w:rPr>
          <w:t>https://www.linkedin.com/company/regiolux-gmbh</w:t>
        </w:r>
      </w:hyperlink>
    </w:p>
    <w:p w14:paraId="4EE00499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XING Regiolux GmbH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>:  </w:t>
      </w:r>
    </w:p>
    <w:p w14:paraId="031D3BF3" w14:textId="77777777" w:rsidR="00FB5BEE" w:rsidRPr="00A132C1" w:rsidRDefault="000D6852" w:rsidP="00FB5BEE">
      <w:pPr>
        <w:pStyle w:val="Listenabsatz"/>
        <w:spacing w:before="0" w:beforeAutospacing="0" w:after="0" w:afterAutospacing="0"/>
        <w:rPr>
          <w:rStyle w:val="Hyperlink"/>
          <w:rFonts w:ascii="Tahoma" w:hAnsi="Tahoma" w:cs="Tahoma"/>
          <w:sz w:val="22"/>
          <w:szCs w:val="22"/>
          <w:lang w:val="en-US"/>
        </w:rPr>
      </w:pPr>
      <w:hyperlink r:id="rId9" w:tgtFrame="_blank" w:history="1">
        <w:r w:rsidR="00FB5BEE"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https://www.xing.com/companies/regioluxgmbh</w:t>
        </w:r>
      </w:hyperlink>
    </w:p>
    <w:p w14:paraId="13918F01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Instagram Regiolux_insights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5227D5E8" w14:textId="77777777" w:rsidR="00FB5BEE" w:rsidRPr="00A132C1" w:rsidRDefault="000D6852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hyperlink r:id="rId10" w:history="1">
        <w:r w:rsidR="00FB5BEE"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https://www.instagram.com/regiolux_insights/</w:t>
        </w:r>
      </w:hyperlink>
    </w:p>
    <w:p w14:paraId="5D460D21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Facebook Regiolux GmbH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>:</w:t>
      </w:r>
    </w:p>
    <w:p w14:paraId="6372A1BF" w14:textId="77777777" w:rsidR="00FB5BEE" w:rsidRPr="00A132C1" w:rsidRDefault="000D6852" w:rsidP="00FB5BEE">
      <w:pPr>
        <w:pStyle w:val="Listenabsatz"/>
        <w:spacing w:before="0" w:beforeAutospacing="0" w:after="0" w:afterAutospacing="0"/>
        <w:rPr>
          <w:rFonts w:ascii="Tahoma" w:hAnsi="Tahoma" w:cs="Tahoma"/>
          <w:sz w:val="22"/>
          <w:szCs w:val="22"/>
          <w:lang w:val="en-US"/>
        </w:rPr>
      </w:pPr>
      <w:hyperlink r:id="rId11" w:tgtFrame="_blank" w:history="1">
        <w:r w:rsidR="00FB5BEE"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https://www.facebook.com/RegioluxGmbH</w:t>
        </w:r>
      </w:hyperlink>
    </w:p>
    <w:p w14:paraId="3FB418C5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color w:val="7F7F7F"/>
          <w:sz w:val="22"/>
          <w:szCs w:val="22"/>
          <w:lang w:val="en-US"/>
        </w:rPr>
      </w:pPr>
      <w:r w:rsidRPr="00A132C1">
        <w:rPr>
          <w:rFonts w:ascii="Tahoma" w:hAnsi="Tahoma" w:cs="Tahoma"/>
          <w:bCs/>
          <w:color w:val="7F7F7F"/>
          <w:sz w:val="22"/>
          <w:szCs w:val="22"/>
          <w:lang w:val="en-US"/>
        </w:rPr>
        <w:t>YouTube Regiolux GmbH</w:t>
      </w: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 xml:space="preserve">: </w:t>
      </w:r>
    </w:p>
    <w:p w14:paraId="7B27051F" w14:textId="77777777" w:rsidR="00FB5BEE" w:rsidRPr="00A132C1" w:rsidRDefault="00FB5BEE" w:rsidP="00FB5BEE">
      <w:pPr>
        <w:pStyle w:val="Listenabsatz"/>
        <w:spacing w:before="0" w:beforeAutospacing="0" w:after="0" w:afterAutospacing="0"/>
        <w:rPr>
          <w:rFonts w:ascii="Tahoma" w:hAnsi="Tahoma" w:cs="Tahoma"/>
          <w:sz w:val="22"/>
          <w:szCs w:val="22"/>
          <w:lang w:val="en-US"/>
        </w:rPr>
      </w:pPr>
      <w:r w:rsidRPr="00A132C1">
        <w:rPr>
          <w:rFonts w:ascii="Tahoma" w:hAnsi="Tahoma" w:cs="Tahoma"/>
          <w:color w:val="7F7F7F"/>
          <w:sz w:val="22"/>
          <w:szCs w:val="22"/>
          <w:lang w:val="en-US"/>
        </w:rPr>
        <w:t> </w:t>
      </w:r>
      <w:hyperlink r:id="rId12" w:tgtFrame="_blank" w:history="1">
        <w:r w:rsidRPr="00A132C1">
          <w:rPr>
            <w:rStyle w:val="Hyperlink"/>
            <w:rFonts w:ascii="Tahoma" w:hAnsi="Tahoma" w:cs="Tahoma"/>
            <w:sz w:val="22"/>
            <w:szCs w:val="22"/>
            <w:lang w:val="en-US"/>
          </w:rPr>
          <w:t>https://www.youtube.com/user/RegioluxGmbH/videos</w:t>
        </w:r>
      </w:hyperlink>
    </w:p>
    <w:p w14:paraId="22FC6203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4748C85C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4E3B3EE6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51E8D05A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6B8DDB84" w14:textId="77777777" w:rsidR="000629C4" w:rsidRPr="00A132C1" w:rsidRDefault="000629C4" w:rsidP="0071021A">
      <w:pPr>
        <w:rPr>
          <w:rFonts w:ascii="Tahoma" w:hAnsi="Tahoma" w:cs="Tahoma"/>
          <w:sz w:val="22"/>
          <w:szCs w:val="22"/>
          <w:lang w:val="en-US"/>
        </w:rPr>
      </w:pPr>
    </w:p>
    <w:p w14:paraId="3C2B5A74" w14:textId="77777777" w:rsidR="000629C4" w:rsidRPr="00A132C1" w:rsidRDefault="000629C4" w:rsidP="0071021A">
      <w:pPr>
        <w:rPr>
          <w:rFonts w:ascii="Tahoma" w:hAnsi="Tahoma" w:cs="Tahoma"/>
          <w:sz w:val="20"/>
          <w:szCs w:val="20"/>
          <w:lang w:val="en-US"/>
        </w:rPr>
      </w:pPr>
    </w:p>
    <w:p w14:paraId="6639E596" w14:textId="77777777" w:rsidR="00221D60" w:rsidRPr="00A132C1" w:rsidRDefault="00221D60" w:rsidP="00221D60">
      <w:pPr>
        <w:widowControl w:val="0"/>
        <w:autoSpaceDE w:val="0"/>
        <w:autoSpaceDN w:val="0"/>
        <w:adjustRightInd w:val="0"/>
        <w:spacing w:line="224" w:lineRule="exact"/>
        <w:ind w:right="1151"/>
        <w:jc w:val="both"/>
        <w:rPr>
          <w:rFonts w:ascii="Tahoma" w:hAnsi="Tahoma" w:cs="Tahoma"/>
          <w:color w:val="000000"/>
          <w:spacing w:val="5"/>
          <w:sz w:val="20"/>
          <w:szCs w:val="20"/>
        </w:rPr>
      </w:pPr>
      <w:r w:rsidRPr="00A132C1">
        <w:rPr>
          <w:rFonts w:ascii="Tahoma" w:hAnsi="Tahoma" w:cs="Tahoma"/>
          <w:color w:val="000000"/>
          <w:spacing w:val="5"/>
          <w:sz w:val="20"/>
          <w:szCs w:val="20"/>
        </w:rPr>
        <w:t xml:space="preserve">Bei Rückfragen wenden Sie sich bitte an: </w:t>
      </w:r>
    </w:p>
    <w:p w14:paraId="56299657" w14:textId="77777777" w:rsidR="00221D60" w:rsidRPr="00A132C1" w:rsidRDefault="00221D60" w:rsidP="00221D60">
      <w:pPr>
        <w:jc w:val="both"/>
        <w:rPr>
          <w:rFonts w:ascii="Tahoma" w:eastAsia="MS Mincho" w:hAnsi="Tahoma" w:cs="Tahoma"/>
          <w:sz w:val="20"/>
          <w:szCs w:val="20"/>
        </w:rPr>
      </w:pPr>
      <w:r w:rsidRPr="00A132C1">
        <w:rPr>
          <w:rFonts w:ascii="Tahoma" w:eastAsia="MS Mincho" w:hAnsi="Tahoma" w:cs="Tahoma"/>
          <w:sz w:val="20"/>
          <w:szCs w:val="20"/>
        </w:rPr>
        <w:t xml:space="preserve">Seifert PR GmbH (GPRA), Zettachring 2a, 70567 Stuttgart, </w:t>
      </w:r>
    </w:p>
    <w:p w14:paraId="14796232" w14:textId="77777777" w:rsidR="00221D60" w:rsidRPr="00A132C1" w:rsidRDefault="00221D60" w:rsidP="00221D60">
      <w:pPr>
        <w:jc w:val="both"/>
        <w:rPr>
          <w:rFonts w:ascii="Tahoma" w:hAnsi="Tahoma" w:cs="Tahoma"/>
          <w:sz w:val="20"/>
          <w:szCs w:val="20"/>
        </w:rPr>
      </w:pPr>
      <w:r w:rsidRPr="00A132C1">
        <w:rPr>
          <w:rFonts w:ascii="Tahoma" w:eastAsia="MS Mincho" w:hAnsi="Tahoma" w:cs="Tahoma"/>
          <w:sz w:val="20"/>
          <w:szCs w:val="20"/>
        </w:rPr>
        <w:t xml:space="preserve">Tel. 0711/77918-0, Fax 0711/77918-77, </w:t>
      </w:r>
      <w:r w:rsidRPr="00A132C1">
        <w:rPr>
          <w:rFonts w:ascii="Tahoma" w:eastAsia="MS Mincho" w:hAnsi="Tahoma" w:cs="Tahoma"/>
          <w:sz w:val="20"/>
          <w:szCs w:val="20"/>
          <w:lang w:val="it-IT"/>
        </w:rPr>
        <w:t xml:space="preserve">E-Mail: </w:t>
      </w:r>
      <w:hyperlink r:id="rId13" w:history="1">
        <w:r w:rsidRPr="00A132C1">
          <w:rPr>
            <w:rStyle w:val="Hyperlink"/>
            <w:rFonts w:ascii="Tahoma" w:eastAsia="MS Mincho" w:hAnsi="Tahoma" w:cs="Tahoma"/>
            <w:sz w:val="20"/>
            <w:szCs w:val="20"/>
            <w:lang w:val="it-IT"/>
          </w:rPr>
          <w:t>info@seifert-pr.de</w:t>
        </w:r>
      </w:hyperlink>
      <w:r w:rsidRPr="00A132C1">
        <w:rPr>
          <w:rFonts w:ascii="Tahoma" w:eastAsia="MS Mincho" w:hAnsi="Tahoma" w:cs="Tahoma"/>
          <w:sz w:val="20"/>
          <w:szCs w:val="20"/>
          <w:lang w:val="it-IT"/>
        </w:rPr>
        <w:t>, www.seifert-pr.de.</w:t>
      </w:r>
    </w:p>
    <w:p w14:paraId="0FB8E2CC" w14:textId="77777777" w:rsidR="00221D60" w:rsidRPr="00A132C1" w:rsidRDefault="00221D60" w:rsidP="0071021A">
      <w:pPr>
        <w:rPr>
          <w:rFonts w:ascii="Tahoma" w:hAnsi="Tahoma" w:cs="Tahoma"/>
          <w:sz w:val="20"/>
          <w:szCs w:val="20"/>
        </w:rPr>
      </w:pPr>
    </w:p>
    <w:sectPr w:rsidR="00221D60" w:rsidRPr="00A132C1" w:rsidSect="00E01440">
      <w:headerReference w:type="default" r:id="rId14"/>
      <w:pgSz w:w="11907" w:h="16840" w:code="9"/>
      <w:pgMar w:top="3345" w:right="4253" w:bottom="1134" w:left="1418" w:header="720" w:footer="175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942DB" w14:textId="77777777" w:rsidR="000743B1" w:rsidRDefault="000743B1">
      <w:r>
        <w:separator/>
      </w:r>
    </w:p>
  </w:endnote>
  <w:endnote w:type="continuationSeparator" w:id="0">
    <w:p w14:paraId="3F71D7FF" w14:textId="77777777" w:rsidR="000743B1" w:rsidRDefault="000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gfa Rotis Semisans Light">
    <w:altName w:val="Calibri"/>
    <w:charset w:val="00"/>
    <w:family w:val="swiss"/>
    <w:pitch w:val="variable"/>
    <w:sig w:usb0="00000007" w:usb1="00000000" w:usb2="00000000" w:usb3="00000000" w:csb0="0000001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emisans Ex Bold">
    <w:altName w:val="Calibri"/>
    <w:charset w:val="00"/>
    <w:family w:val="swiss"/>
    <w:pitch w:val="variable"/>
    <w:sig w:usb0="00000007" w:usb1="00000000" w:usb2="00000000" w:usb3="00000000" w:csb0="00000013" w:csb1="00000000"/>
  </w:font>
  <w:font w:name="Agfa Rotis Semisans">
    <w:altName w:val="Calibri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ADED" w14:textId="77777777" w:rsidR="000743B1" w:rsidRDefault="000743B1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</w:rPr>
      </w:pPr>
    </w:p>
  </w:footnote>
  <w:footnote w:type="continuationSeparator" w:id="0">
    <w:p w14:paraId="5ADF16F8" w14:textId="77777777" w:rsidR="000743B1" w:rsidRDefault="00074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77B3" w14:textId="77777777" w:rsidR="00FD31F0" w:rsidRPr="009B6C06" w:rsidRDefault="00E01440">
    <w:pPr>
      <w:widowControl w:val="0"/>
      <w:autoSpaceDE w:val="0"/>
      <w:autoSpaceDN w:val="0"/>
      <w:adjustRightInd w:val="0"/>
      <w:rPr>
        <w:rFonts w:ascii="Tahoma" w:hAnsi="Tahoma" w:cs="Tahoma"/>
        <w:color w:val="86878B"/>
        <w:sz w:val="40"/>
        <w:szCs w:val="40"/>
      </w:rPr>
    </w:pPr>
    <w:r w:rsidRPr="009B6C06">
      <w:rPr>
        <w:rFonts w:ascii="Courier New" w:hAnsi="Courier New" w:cs="Courier New"/>
        <w:noProof/>
        <w:sz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746A03" wp14:editId="3D13E8B4">
              <wp:simplePos x="0" y="0"/>
              <wp:positionH relativeFrom="column">
                <wp:posOffset>4093845</wp:posOffset>
              </wp:positionH>
              <wp:positionV relativeFrom="paragraph">
                <wp:posOffset>333375</wp:posOffset>
              </wp:positionV>
              <wp:extent cx="1892935" cy="1066800"/>
              <wp:effectExtent l="0" t="0" r="0" b="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9293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3665E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Regiolux GmbH</w:t>
                          </w:r>
                        </w:p>
                        <w:p w14:paraId="05EFB825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Hellinger Straße 3</w:t>
                          </w:r>
                        </w:p>
                        <w:p w14:paraId="58780E86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D 97486 Königsberg</w:t>
                          </w:r>
                        </w:p>
                        <w:p w14:paraId="10D21588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T +49 9525 89 0</w:t>
                          </w:r>
                        </w:p>
                        <w:p w14:paraId="6690B6A1" w14:textId="77777777" w:rsidR="009B6C06" w:rsidRPr="009B6C06" w:rsidRDefault="009B6C06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B6C06"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  <w:t>F +49 9525 89 7</w:t>
                          </w:r>
                        </w:p>
                        <w:p w14:paraId="58BB2F7B" w14:textId="77777777" w:rsidR="009B6C06" w:rsidRPr="000E3CFF" w:rsidRDefault="000D6852" w:rsidP="009B6C06">
                          <w:pPr>
                            <w:jc w:val="both"/>
                            <w:rPr>
                              <w:rFonts w:ascii="Tahoma" w:hAnsi="Tahoma" w:cs="Tahoma"/>
                              <w:sz w:val="22"/>
                              <w:szCs w:val="22"/>
                            </w:rPr>
                          </w:pPr>
                          <w:hyperlink r:id="rId1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info@regiolux.de</w:t>
                            </w:r>
                          </w:hyperlink>
                        </w:p>
                        <w:p w14:paraId="2019583A" w14:textId="77777777" w:rsidR="009B6C06" w:rsidRPr="009B6C06" w:rsidRDefault="000D6852" w:rsidP="009B6C06">
                          <w:pPr>
                            <w:jc w:val="both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9B6C06" w:rsidRPr="009B6C06">
                              <w:rPr>
                                <w:rStyle w:val="Hyperlink"/>
                                <w:rFonts w:ascii="Tahoma" w:hAnsi="Tahoma" w:cs="Tahoma"/>
                                <w:sz w:val="18"/>
                                <w:szCs w:val="18"/>
                              </w:rPr>
                              <w:t>www.regiolux.de</w:t>
                            </w:r>
                          </w:hyperlink>
                        </w:p>
                        <w:p w14:paraId="075A7B0C" w14:textId="77777777" w:rsidR="009B6C06" w:rsidRDefault="009B6C0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746A0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322.35pt;margin-top:26.25pt;width:149.05pt;height:84pt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" stroked="f">
              <v:textbox>
                <w:txbxContent>
                  <w:p w14:paraId="143665E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Regiolux GmbH</w:t>
                    </w:r>
                  </w:p>
                  <w:p w14:paraId="05EFB825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Hellinger Straße 3</w:t>
                    </w:r>
                  </w:p>
                  <w:p w14:paraId="58780E86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D 97486 Königsberg</w:t>
                    </w:r>
                  </w:p>
                  <w:p w14:paraId="10D21588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T +49 9525 89 0</w:t>
                    </w:r>
                  </w:p>
                  <w:p w14:paraId="6690B6A1" w14:textId="77777777" w:rsidR="009B6C06" w:rsidRPr="009B6C06" w:rsidRDefault="009B6C06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B6C06">
                      <w:rPr>
                        <w:rFonts w:ascii="Tahoma" w:hAnsi="Tahoma" w:cs="Tahoma"/>
                        <w:sz w:val="18"/>
                        <w:szCs w:val="18"/>
                      </w:rPr>
                      <w:t>F +49 9525 89 7</w:t>
                    </w:r>
                  </w:p>
                  <w:p w14:paraId="58BB2F7B" w14:textId="77777777" w:rsidR="009B6C06" w:rsidRPr="000E3CFF" w:rsidRDefault="000D6852" w:rsidP="009B6C06">
                    <w:pPr>
                      <w:jc w:val="both"/>
                      <w:rPr>
                        <w:rFonts w:ascii="Tahoma" w:hAnsi="Tahoma" w:cs="Tahoma"/>
                        <w:sz w:val="22"/>
                        <w:szCs w:val="22"/>
                      </w:rPr>
                    </w:pPr>
                    <w:hyperlink r:id="rId3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info@regiolux.de</w:t>
                      </w:r>
                    </w:hyperlink>
                  </w:p>
                  <w:p w14:paraId="2019583A" w14:textId="77777777" w:rsidR="009B6C06" w:rsidRPr="009B6C06" w:rsidRDefault="000D6852" w:rsidP="009B6C06">
                    <w:pPr>
                      <w:jc w:val="both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hyperlink r:id="rId4" w:history="1">
                      <w:r w:rsidR="009B6C06" w:rsidRPr="009B6C06">
                        <w:rPr>
                          <w:rStyle w:val="Hyperlink"/>
                          <w:rFonts w:ascii="Tahoma" w:hAnsi="Tahoma" w:cs="Tahoma"/>
                          <w:sz w:val="18"/>
                          <w:szCs w:val="18"/>
                        </w:rPr>
                        <w:t>www.regiolux.de</w:t>
                      </w:r>
                    </w:hyperlink>
                  </w:p>
                  <w:p w14:paraId="075A7B0C" w14:textId="77777777" w:rsidR="009B6C06" w:rsidRDefault="009B6C06"/>
                </w:txbxContent>
              </v:textbox>
            </v:shape>
          </w:pict>
        </mc:Fallback>
      </mc:AlternateContent>
    </w:r>
    <w:r w:rsidR="00FD31F0" w:rsidRPr="009B6C06">
      <w:rPr>
        <w:rFonts w:ascii="Tahoma" w:hAnsi="Tahoma" w:cs="Tahoma"/>
        <w:noProof/>
        <w:sz w:val="40"/>
        <w:szCs w:val="40"/>
      </w:rPr>
      <w:drawing>
        <wp:anchor distT="0" distB="0" distL="114300" distR="114300" simplePos="0" relativeHeight="251656192" behindDoc="1" locked="0" layoutInCell="1" allowOverlap="1" wp14:anchorId="3FD325B8" wp14:editId="225AE600">
          <wp:simplePos x="0" y="0"/>
          <wp:positionH relativeFrom="column">
            <wp:posOffset>4189730</wp:posOffset>
          </wp:positionH>
          <wp:positionV relativeFrom="paragraph">
            <wp:posOffset>-129540</wp:posOffset>
          </wp:positionV>
          <wp:extent cx="1501200" cy="432000"/>
          <wp:effectExtent l="0" t="0" r="3810" b="635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lux_logo.eps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12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6A34" w:rsidRPr="009B6C06">
      <w:rPr>
        <w:rFonts w:ascii="Tahoma" w:hAnsi="Tahoma" w:cs="Tahoma"/>
        <w:color w:val="86878B"/>
        <w:sz w:val="40"/>
        <w:szCs w:val="40"/>
      </w:rPr>
      <w:t>Presseinformation</w:t>
    </w:r>
  </w:p>
  <w:p w14:paraId="420DE492" w14:textId="77777777" w:rsidR="005B0796" w:rsidRDefault="00FD31F0" w:rsidP="009B6C06">
    <w:pPr>
      <w:rPr>
        <w:rFonts w:ascii="Courier New" w:hAnsi="Courier New" w:cs="Courier New"/>
        <w:sz w:val="20"/>
      </w:rPr>
    </w:pP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  <w:r w:rsidR="009B6C06">
      <w:rPr>
        <w:rFonts w:ascii="Courier New" w:hAnsi="Courier New" w:cs="Courier New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803BA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1" w15:restartNumberingAfterBreak="0">
    <w:nsid w:val="2C54574D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2" w15:restartNumberingAfterBreak="0">
    <w:nsid w:val="3E062CC3"/>
    <w:multiLevelType w:val="multilevel"/>
    <w:tmpl w:val="0FE6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264C72"/>
    <w:multiLevelType w:val="hybridMultilevel"/>
    <w:tmpl w:val="F260D5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4DB1474D"/>
    <w:multiLevelType w:val="hybridMultilevel"/>
    <w:tmpl w:val="1924C7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4CE1A99"/>
    <w:multiLevelType w:val="hybridMultilevel"/>
    <w:tmpl w:val="AFFCF08E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9" w:hanging="360"/>
      </w:pPr>
    </w:lvl>
    <w:lvl w:ilvl="2" w:tplc="0407001B" w:tentative="1">
      <w:start w:val="1"/>
      <w:numFmt w:val="lowerRoman"/>
      <w:lvlText w:val="%3."/>
      <w:lvlJc w:val="right"/>
      <w:pPr>
        <w:ind w:left="2019" w:hanging="180"/>
      </w:pPr>
    </w:lvl>
    <w:lvl w:ilvl="3" w:tplc="0407000F" w:tentative="1">
      <w:start w:val="1"/>
      <w:numFmt w:val="decimal"/>
      <w:lvlText w:val="%4."/>
      <w:lvlJc w:val="left"/>
      <w:pPr>
        <w:ind w:left="2739" w:hanging="360"/>
      </w:pPr>
    </w:lvl>
    <w:lvl w:ilvl="4" w:tplc="04070019" w:tentative="1">
      <w:start w:val="1"/>
      <w:numFmt w:val="lowerLetter"/>
      <w:lvlText w:val="%5."/>
      <w:lvlJc w:val="left"/>
      <w:pPr>
        <w:ind w:left="3459" w:hanging="360"/>
      </w:pPr>
    </w:lvl>
    <w:lvl w:ilvl="5" w:tplc="0407001B" w:tentative="1">
      <w:start w:val="1"/>
      <w:numFmt w:val="lowerRoman"/>
      <w:lvlText w:val="%6."/>
      <w:lvlJc w:val="right"/>
      <w:pPr>
        <w:ind w:left="4179" w:hanging="180"/>
      </w:pPr>
    </w:lvl>
    <w:lvl w:ilvl="6" w:tplc="0407000F" w:tentative="1">
      <w:start w:val="1"/>
      <w:numFmt w:val="decimal"/>
      <w:lvlText w:val="%7."/>
      <w:lvlJc w:val="left"/>
      <w:pPr>
        <w:ind w:left="4899" w:hanging="360"/>
      </w:pPr>
    </w:lvl>
    <w:lvl w:ilvl="7" w:tplc="04070019" w:tentative="1">
      <w:start w:val="1"/>
      <w:numFmt w:val="lowerLetter"/>
      <w:lvlText w:val="%8."/>
      <w:lvlJc w:val="left"/>
      <w:pPr>
        <w:ind w:left="5619" w:hanging="360"/>
      </w:pPr>
    </w:lvl>
    <w:lvl w:ilvl="8" w:tplc="0407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59EF0211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5C074FC5"/>
    <w:multiLevelType w:val="singleLevel"/>
    <w:tmpl w:val="6FB03574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gfa Rotis Semisans Light" w:hAnsi="Agfa Rotis Semisans Light" w:cs="Times New Roman" w:hint="default"/>
        <w:color w:val="auto"/>
        <w:sz w:val="24"/>
      </w:rPr>
    </w:lvl>
  </w:abstractNum>
  <w:abstractNum w:abstractNumId="8" w15:restartNumberingAfterBreak="0">
    <w:nsid w:val="602E1647"/>
    <w:multiLevelType w:val="hybridMultilevel"/>
    <w:tmpl w:val="980EE170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67EC2928"/>
    <w:multiLevelType w:val="hybridMultilevel"/>
    <w:tmpl w:val="AAD68940"/>
    <w:lvl w:ilvl="0" w:tplc="FFFFFFFF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75981BC7"/>
    <w:multiLevelType w:val="hybridMultilevel"/>
    <w:tmpl w:val="C87E11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10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C1C"/>
    <w:rsid w:val="00013115"/>
    <w:rsid w:val="00020344"/>
    <w:rsid w:val="000224A2"/>
    <w:rsid w:val="00026D8F"/>
    <w:rsid w:val="000377B3"/>
    <w:rsid w:val="000413C7"/>
    <w:rsid w:val="000517EC"/>
    <w:rsid w:val="00053D3A"/>
    <w:rsid w:val="00053DB2"/>
    <w:rsid w:val="00054BF4"/>
    <w:rsid w:val="00056E6E"/>
    <w:rsid w:val="00057756"/>
    <w:rsid w:val="000629C4"/>
    <w:rsid w:val="0006600C"/>
    <w:rsid w:val="00072DFB"/>
    <w:rsid w:val="00073BFA"/>
    <w:rsid w:val="000743B1"/>
    <w:rsid w:val="00087649"/>
    <w:rsid w:val="000B077C"/>
    <w:rsid w:val="000B1916"/>
    <w:rsid w:val="000B2BA7"/>
    <w:rsid w:val="000B5799"/>
    <w:rsid w:val="000C0B11"/>
    <w:rsid w:val="000C1EED"/>
    <w:rsid w:val="000D0908"/>
    <w:rsid w:val="000D2DF2"/>
    <w:rsid w:val="000D6852"/>
    <w:rsid w:val="000D7A73"/>
    <w:rsid w:val="000E6CBF"/>
    <w:rsid w:val="00102264"/>
    <w:rsid w:val="001108A5"/>
    <w:rsid w:val="00113CC9"/>
    <w:rsid w:val="00114985"/>
    <w:rsid w:val="00122362"/>
    <w:rsid w:val="00130507"/>
    <w:rsid w:val="00132C62"/>
    <w:rsid w:val="00133E20"/>
    <w:rsid w:val="00143652"/>
    <w:rsid w:val="00145FEF"/>
    <w:rsid w:val="00146EBA"/>
    <w:rsid w:val="001479F7"/>
    <w:rsid w:val="00152774"/>
    <w:rsid w:val="0015797B"/>
    <w:rsid w:val="00162A4E"/>
    <w:rsid w:val="00182FA7"/>
    <w:rsid w:val="001A313D"/>
    <w:rsid w:val="001B1F57"/>
    <w:rsid w:val="001B3DA6"/>
    <w:rsid w:val="001D0A52"/>
    <w:rsid w:val="001E71EB"/>
    <w:rsid w:val="001F24C4"/>
    <w:rsid w:val="0021267F"/>
    <w:rsid w:val="00212B6C"/>
    <w:rsid w:val="0021387E"/>
    <w:rsid w:val="00221D60"/>
    <w:rsid w:val="0022366B"/>
    <w:rsid w:val="00224400"/>
    <w:rsid w:val="00232347"/>
    <w:rsid w:val="002328F5"/>
    <w:rsid w:val="002366C1"/>
    <w:rsid w:val="002412D5"/>
    <w:rsid w:val="00242FA9"/>
    <w:rsid w:val="00242FD7"/>
    <w:rsid w:val="002579D9"/>
    <w:rsid w:val="00260851"/>
    <w:rsid w:val="002825F5"/>
    <w:rsid w:val="002C4DE1"/>
    <w:rsid w:val="002D2E08"/>
    <w:rsid w:val="002D5197"/>
    <w:rsid w:val="002D7082"/>
    <w:rsid w:val="002D729B"/>
    <w:rsid w:val="002E1CE1"/>
    <w:rsid w:val="002F11B4"/>
    <w:rsid w:val="002F5009"/>
    <w:rsid w:val="002F5CE7"/>
    <w:rsid w:val="002F5EF7"/>
    <w:rsid w:val="00305EFD"/>
    <w:rsid w:val="003201CF"/>
    <w:rsid w:val="003229A7"/>
    <w:rsid w:val="003263F3"/>
    <w:rsid w:val="003334F3"/>
    <w:rsid w:val="003342A6"/>
    <w:rsid w:val="00347A33"/>
    <w:rsid w:val="00364975"/>
    <w:rsid w:val="00374F29"/>
    <w:rsid w:val="00377263"/>
    <w:rsid w:val="00383DB8"/>
    <w:rsid w:val="003954A2"/>
    <w:rsid w:val="003A1CCD"/>
    <w:rsid w:val="003A38F5"/>
    <w:rsid w:val="003A5256"/>
    <w:rsid w:val="003A5287"/>
    <w:rsid w:val="003B1AE7"/>
    <w:rsid w:val="003B5F24"/>
    <w:rsid w:val="003B752B"/>
    <w:rsid w:val="003C08A0"/>
    <w:rsid w:val="003C23BC"/>
    <w:rsid w:val="003C62CE"/>
    <w:rsid w:val="003D08F8"/>
    <w:rsid w:val="003D0C1C"/>
    <w:rsid w:val="003D6091"/>
    <w:rsid w:val="003E42A7"/>
    <w:rsid w:val="003F493E"/>
    <w:rsid w:val="003F7C40"/>
    <w:rsid w:val="004020BD"/>
    <w:rsid w:val="004032B7"/>
    <w:rsid w:val="0041471C"/>
    <w:rsid w:val="00416D02"/>
    <w:rsid w:val="00424E3C"/>
    <w:rsid w:val="00426540"/>
    <w:rsid w:val="0043413F"/>
    <w:rsid w:val="00441737"/>
    <w:rsid w:val="0044438E"/>
    <w:rsid w:val="00451451"/>
    <w:rsid w:val="0045505B"/>
    <w:rsid w:val="004569DE"/>
    <w:rsid w:val="004606ED"/>
    <w:rsid w:val="00460C03"/>
    <w:rsid w:val="004728B4"/>
    <w:rsid w:val="00477744"/>
    <w:rsid w:val="004805B4"/>
    <w:rsid w:val="00482E35"/>
    <w:rsid w:val="0048330C"/>
    <w:rsid w:val="00483E07"/>
    <w:rsid w:val="004868BA"/>
    <w:rsid w:val="00493E97"/>
    <w:rsid w:val="004A12D9"/>
    <w:rsid w:val="004A3001"/>
    <w:rsid w:val="004B54D6"/>
    <w:rsid w:val="004D058A"/>
    <w:rsid w:val="004D1169"/>
    <w:rsid w:val="004D562D"/>
    <w:rsid w:val="004F2862"/>
    <w:rsid w:val="004F3389"/>
    <w:rsid w:val="00505064"/>
    <w:rsid w:val="0051676D"/>
    <w:rsid w:val="0051691C"/>
    <w:rsid w:val="00522835"/>
    <w:rsid w:val="00526982"/>
    <w:rsid w:val="005278CC"/>
    <w:rsid w:val="00527ED9"/>
    <w:rsid w:val="0053403E"/>
    <w:rsid w:val="00540295"/>
    <w:rsid w:val="00542D5D"/>
    <w:rsid w:val="00545915"/>
    <w:rsid w:val="00557989"/>
    <w:rsid w:val="005634AC"/>
    <w:rsid w:val="005650BE"/>
    <w:rsid w:val="00572D96"/>
    <w:rsid w:val="00592073"/>
    <w:rsid w:val="005948AD"/>
    <w:rsid w:val="005954D4"/>
    <w:rsid w:val="005A4957"/>
    <w:rsid w:val="005A4EED"/>
    <w:rsid w:val="005B076F"/>
    <w:rsid w:val="005B0796"/>
    <w:rsid w:val="005C4E8F"/>
    <w:rsid w:val="005C5C76"/>
    <w:rsid w:val="005D3291"/>
    <w:rsid w:val="005F0D31"/>
    <w:rsid w:val="006004C6"/>
    <w:rsid w:val="00604269"/>
    <w:rsid w:val="0061073E"/>
    <w:rsid w:val="0062228A"/>
    <w:rsid w:val="006251B6"/>
    <w:rsid w:val="00631492"/>
    <w:rsid w:val="006356C5"/>
    <w:rsid w:val="00646CF6"/>
    <w:rsid w:val="00655061"/>
    <w:rsid w:val="00656970"/>
    <w:rsid w:val="00656A34"/>
    <w:rsid w:val="00661B53"/>
    <w:rsid w:val="00672C21"/>
    <w:rsid w:val="00674834"/>
    <w:rsid w:val="00676563"/>
    <w:rsid w:val="00683D52"/>
    <w:rsid w:val="00686F67"/>
    <w:rsid w:val="006A04F4"/>
    <w:rsid w:val="006A0564"/>
    <w:rsid w:val="006B019B"/>
    <w:rsid w:val="006B30FD"/>
    <w:rsid w:val="006B36B0"/>
    <w:rsid w:val="006B4001"/>
    <w:rsid w:val="006C1C1B"/>
    <w:rsid w:val="006C23C3"/>
    <w:rsid w:val="006D72D7"/>
    <w:rsid w:val="006F0149"/>
    <w:rsid w:val="0071021A"/>
    <w:rsid w:val="0071252F"/>
    <w:rsid w:val="00722F46"/>
    <w:rsid w:val="007303D6"/>
    <w:rsid w:val="00733460"/>
    <w:rsid w:val="007364B0"/>
    <w:rsid w:val="00737FC2"/>
    <w:rsid w:val="00744515"/>
    <w:rsid w:val="00745F14"/>
    <w:rsid w:val="0075022E"/>
    <w:rsid w:val="007578A0"/>
    <w:rsid w:val="0076227E"/>
    <w:rsid w:val="007631D1"/>
    <w:rsid w:val="007646C7"/>
    <w:rsid w:val="007761A7"/>
    <w:rsid w:val="00781A04"/>
    <w:rsid w:val="00785C43"/>
    <w:rsid w:val="007A727C"/>
    <w:rsid w:val="007B647D"/>
    <w:rsid w:val="007B7D95"/>
    <w:rsid w:val="007C17D6"/>
    <w:rsid w:val="007C1DA1"/>
    <w:rsid w:val="007C7D74"/>
    <w:rsid w:val="007D5746"/>
    <w:rsid w:val="007D5B12"/>
    <w:rsid w:val="007E33AD"/>
    <w:rsid w:val="007E654B"/>
    <w:rsid w:val="007E6D7A"/>
    <w:rsid w:val="00807009"/>
    <w:rsid w:val="0081009F"/>
    <w:rsid w:val="00812E00"/>
    <w:rsid w:val="00816660"/>
    <w:rsid w:val="0082015C"/>
    <w:rsid w:val="00821FA3"/>
    <w:rsid w:val="0082617F"/>
    <w:rsid w:val="008333BE"/>
    <w:rsid w:val="008347D0"/>
    <w:rsid w:val="00840347"/>
    <w:rsid w:val="00860233"/>
    <w:rsid w:val="00882931"/>
    <w:rsid w:val="00891C2C"/>
    <w:rsid w:val="00891CB8"/>
    <w:rsid w:val="00896DA9"/>
    <w:rsid w:val="008A1D4C"/>
    <w:rsid w:val="008B563B"/>
    <w:rsid w:val="008B68C2"/>
    <w:rsid w:val="008C6CCE"/>
    <w:rsid w:val="008D3C31"/>
    <w:rsid w:val="008F558A"/>
    <w:rsid w:val="009147DB"/>
    <w:rsid w:val="0092346F"/>
    <w:rsid w:val="0093060F"/>
    <w:rsid w:val="009412F5"/>
    <w:rsid w:val="0094197E"/>
    <w:rsid w:val="00963EFD"/>
    <w:rsid w:val="00970F4D"/>
    <w:rsid w:val="00975071"/>
    <w:rsid w:val="0098177C"/>
    <w:rsid w:val="009860E8"/>
    <w:rsid w:val="00990466"/>
    <w:rsid w:val="009968A3"/>
    <w:rsid w:val="00997907"/>
    <w:rsid w:val="009A0C8A"/>
    <w:rsid w:val="009A18EA"/>
    <w:rsid w:val="009A229F"/>
    <w:rsid w:val="009A4EDE"/>
    <w:rsid w:val="009B1CEF"/>
    <w:rsid w:val="009B6C06"/>
    <w:rsid w:val="009C2854"/>
    <w:rsid w:val="009C707D"/>
    <w:rsid w:val="009C7D59"/>
    <w:rsid w:val="009D3FBD"/>
    <w:rsid w:val="009F31FA"/>
    <w:rsid w:val="009F484E"/>
    <w:rsid w:val="00A06828"/>
    <w:rsid w:val="00A132C1"/>
    <w:rsid w:val="00A16300"/>
    <w:rsid w:val="00A236F3"/>
    <w:rsid w:val="00A2638B"/>
    <w:rsid w:val="00A3225A"/>
    <w:rsid w:val="00A32339"/>
    <w:rsid w:val="00A4116E"/>
    <w:rsid w:val="00A45969"/>
    <w:rsid w:val="00A51182"/>
    <w:rsid w:val="00A56F73"/>
    <w:rsid w:val="00A60CEF"/>
    <w:rsid w:val="00A627F1"/>
    <w:rsid w:val="00A662BC"/>
    <w:rsid w:val="00A856E0"/>
    <w:rsid w:val="00A92E05"/>
    <w:rsid w:val="00AA4E06"/>
    <w:rsid w:val="00AA66D8"/>
    <w:rsid w:val="00AB65C2"/>
    <w:rsid w:val="00AC4364"/>
    <w:rsid w:val="00AC4868"/>
    <w:rsid w:val="00AF047B"/>
    <w:rsid w:val="00AF13A5"/>
    <w:rsid w:val="00AF61D3"/>
    <w:rsid w:val="00B01356"/>
    <w:rsid w:val="00B07ACF"/>
    <w:rsid w:val="00B152EA"/>
    <w:rsid w:val="00B2607C"/>
    <w:rsid w:val="00B37383"/>
    <w:rsid w:val="00B417B5"/>
    <w:rsid w:val="00B41831"/>
    <w:rsid w:val="00B51871"/>
    <w:rsid w:val="00B61440"/>
    <w:rsid w:val="00B66135"/>
    <w:rsid w:val="00B75756"/>
    <w:rsid w:val="00B75AEA"/>
    <w:rsid w:val="00B763B4"/>
    <w:rsid w:val="00B8039B"/>
    <w:rsid w:val="00B82F28"/>
    <w:rsid w:val="00B85893"/>
    <w:rsid w:val="00B90362"/>
    <w:rsid w:val="00BC4340"/>
    <w:rsid w:val="00BD6809"/>
    <w:rsid w:val="00BE2F22"/>
    <w:rsid w:val="00BF3345"/>
    <w:rsid w:val="00BF700E"/>
    <w:rsid w:val="00C0093E"/>
    <w:rsid w:val="00C03A29"/>
    <w:rsid w:val="00C120E2"/>
    <w:rsid w:val="00C1304A"/>
    <w:rsid w:val="00C136FA"/>
    <w:rsid w:val="00C145EF"/>
    <w:rsid w:val="00C20A9B"/>
    <w:rsid w:val="00C333D9"/>
    <w:rsid w:val="00C45B41"/>
    <w:rsid w:val="00C50B28"/>
    <w:rsid w:val="00C51469"/>
    <w:rsid w:val="00C62562"/>
    <w:rsid w:val="00C74A40"/>
    <w:rsid w:val="00C84DEC"/>
    <w:rsid w:val="00C93EC1"/>
    <w:rsid w:val="00C96B1B"/>
    <w:rsid w:val="00CA3C35"/>
    <w:rsid w:val="00CB15BE"/>
    <w:rsid w:val="00CB2D9A"/>
    <w:rsid w:val="00CB2E7D"/>
    <w:rsid w:val="00CC58EF"/>
    <w:rsid w:val="00CE5FE5"/>
    <w:rsid w:val="00CE73E2"/>
    <w:rsid w:val="00D05E63"/>
    <w:rsid w:val="00D103A2"/>
    <w:rsid w:val="00D2608C"/>
    <w:rsid w:val="00D30A42"/>
    <w:rsid w:val="00D3606D"/>
    <w:rsid w:val="00D42027"/>
    <w:rsid w:val="00D44834"/>
    <w:rsid w:val="00D4505F"/>
    <w:rsid w:val="00D5054B"/>
    <w:rsid w:val="00D6349D"/>
    <w:rsid w:val="00D63CFE"/>
    <w:rsid w:val="00D701D0"/>
    <w:rsid w:val="00D71F1B"/>
    <w:rsid w:val="00D71F5E"/>
    <w:rsid w:val="00D76619"/>
    <w:rsid w:val="00D91258"/>
    <w:rsid w:val="00D9417F"/>
    <w:rsid w:val="00DB3C69"/>
    <w:rsid w:val="00DB4B49"/>
    <w:rsid w:val="00DB4BE8"/>
    <w:rsid w:val="00DB5FB6"/>
    <w:rsid w:val="00DB7CB1"/>
    <w:rsid w:val="00DD59D1"/>
    <w:rsid w:val="00DE2F50"/>
    <w:rsid w:val="00DF036C"/>
    <w:rsid w:val="00DF3057"/>
    <w:rsid w:val="00E00011"/>
    <w:rsid w:val="00E01440"/>
    <w:rsid w:val="00E1182C"/>
    <w:rsid w:val="00E2021D"/>
    <w:rsid w:val="00E22DDD"/>
    <w:rsid w:val="00E2480A"/>
    <w:rsid w:val="00E32977"/>
    <w:rsid w:val="00E438E4"/>
    <w:rsid w:val="00E45B58"/>
    <w:rsid w:val="00E46E78"/>
    <w:rsid w:val="00E66BF8"/>
    <w:rsid w:val="00E677FC"/>
    <w:rsid w:val="00E67B25"/>
    <w:rsid w:val="00E700A2"/>
    <w:rsid w:val="00E7209C"/>
    <w:rsid w:val="00E825B2"/>
    <w:rsid w:val="00E874BE"/>
    <w:rsid w:val="00EA0F8F"/>
    <w:rsid w:val="00EA4E4D"/>
    <w:rsid w:val="00EC2A54"/>
    <w:rsid w:val="00EC3022"/>
    <w:rsid w:val="00ED27BD"/>
    <w:rsid w:val="00ED3E77"/>
    <w:rsid w:val="00ED4B60"/>
    <w:rsid w:val="00ED78F6"/>
    <w:rsid w:val="00EE340E"/>
    <w:rsid w:val="00F12AE9"/>
    <w:rsid w:val="00F13E7C"/>
    <w:rsid w:val="00F150B7"/>
    <w:rsid w:val="00F174E7"/>
    <w:rsid w:val="00F23DBB"/>
    <w:rsid w:val="00F26798"/>
    <w:rsid w:val="00F33820"/>
    <w:rsid w:val="00F44BB7"/>
    <w:rsid w:val="00F4550A"/>
    <w:rsid w:val="00F529BE"/>
    <w:rsid w:val="00F57D48"/>
    <w:rsid w:val="00F61FF6"/>
    <w:rsid w:val="00F67DC9"/>
    <w:rsid w:val="00F75D54"/>
    <w:rsid w:val="00F806CB"/>
    <w:rsid w:val="00F842E5"/>
    <w:rsid w:val="00F95232"/>
    <w:rsid w:val="00F97085"/>
    <w:rsid w:val="00FA04CE"/>
    <w:rsid w:val="00FB27A8"/>
    <w:rsid w:val="00FB5BEE"/>
    <w:rsid w:val="00FC5915"/>
    <w:rsid w:val="00FC761E"/>
    <w:rsid w:val="00FD31F0"/>
    <w:rsid w:val="00FD4100"/>
    <w:rsid w:val="00FD7239"/>
    <w:rsid w:val="00FE558C"/>
    <w:rsid w:val="00FF15AD"/>
    <w:rsid w:val="00FF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D8C983F"/>
  <w15:docId w15:val="{C14CA6D3-9982-42D3-A374-18480E7E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0"/>
    </w:pPr>
    <w:rPr>
      <w:rFonts w:ascii="Agfa Rotis Semisans Ex Bold" w:hAnsi="Agfa Rotis Semisans Ex Bold"/>
      <w:b/>
      <w:bCs/>
    </w:rPr>
  </w:style>
  <w:style w:type="paragraph" w:styleId="berschrift2">
    <w:name w:val="heading 2"/>
    <w:basedOn w:val="Standard"/>
    <w:next w:val="Standard"/>
    <w:qFormat/>
    <w:pPr>
      <w:keepNext/>
      <w:widowControl w:val="0"/>
      <w:autoSpaceDE w:val="0"/>
      <w:autoSpaceDN w:val="0"/>
      <w:adjustRightInd w:val="0"/>
      <w:outlineLvl w:val="1"/>
    </w:pPr>
    <w:rPr>
      <w:rFonts w:ascii="Agfa Rotis Semisans Light" w:hAnsi="Agfa Rotis Semisans Light"/>
      <w:b/>
      <w:bCs/>
      <w:sz w:val="3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gfa Rotis Semisans" w:hAnsi="Agfa Rotis Semisans"/>
      <w:b/>
      <w:bCs/>
      <w:sz w:val="28"/>
    </w:rPr>
  </w:style>
  <w:style w:type="paragraph" w:styleId="berschrift4">
    <w:name w:val="heading 4"/>
    <w:basedOn w:val="Standard"/>
    <w:next w:val="Standard"/>
    <w:qFormat/>
    <w:pPr>
      <w:keepNext/>
      <w:jc w:val="both"/>
      <w:outlineLvl w:val="3"/>
    </w:pPr>
    <w:rPr>
      <w:rFonts w:ascii="Agfa Rotis Semisans" w:hAnsi="Agfa Rotis Semisans"/>
      <w:b/>
      <w:bCs/>
      <w:lang w:val="en-GB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gfa Rotis Semisans" w:hAnsi="Agfa Rotis Semisans"/>
      <w:b/>
      <w:bCs/>
      <w:sz w:val="22"/>
    </w:rPr>
  </w:style>
  <w:style w:type="paragraph" w:styleId="berschrift6">
    <w:name w:val="heading 6"/>
    <w:basedOn w:val="Standard"/>
    <w:next w:val="Standard"/>
    <w:qFormat/>
    <w:pPr>
      <w:keepNext/>
      <w:widowControl w:val="0"/>
      <w:autoSpaceDE w:val="0"/>
      <w:autoSpaceDN w:val="0"/>
      <w:adjustRightInd w:val="0"/>
      <w:jc w:val="both"/>
      <w:outlineLvl w:val="5"/>
    </w:pPr>
    <w:rPr>
      <w:rFonts w:ascii="Agfa Rotis Semisans" w:hAnsi="Agfa Rotis Semisans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Times New Roman" w:hAnsi="Times New Roman" w:cs="Times New Roman"/>
    </w:rPr>
  </w:style>
  <w:style w:type="paragraph" w:styleId="Textkrper">
    <w:name w:val="Body Text"/>
    <w:basedOn w:val="Standard"/>
    <w:semiHidden/>
    <w:pPr>
      <w:widowControl w:val="0"/>
      <w:autoSpaceDE w:val="0"/>
      <w:autoSpaceDN w:val="0"/>
      <w:adjustRightInd w:val="0"/>
      <w:spacing w:line="260" w:lineRule="exact"/>
    </w:pPr>
    <w:rPr>
      <w:rFonts w:ascii="Agfa Rotis Semisans" w:hAnsi="Agfa Rotis Semisans"/>
      <w:sz w:val="20"/>
    </w:rPr>
  </w:style>
  <w:style w:type="paragraph" w:styleId="Textkrper-Zeileneinzug">
    <w:name w:val="Body Text Indent"/>
    <w:basedOn w:val="Standard"/>
    <w:semiHidden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  <w:szCs w:val="20"/>
    </w:rPr>
  </w:style>
  <w:style w:type="paragraph" w:styleId="Textkrper3">
    <w:name w:val="Body Text 3"/>
    <w:basedOn w:val="Standard"/>
    <w:semiHidden/>
    <w:pPr>
      <w:ind w:right="2268"/>
    </w:pPr>
    <w:rPr>
      <w:rFonts w:ascii="Agfa Rotis Semisans" w:hAnsi="Agfa Rotis Semisans" w:cs="Arial"/>
    </w:rPr>
  </w:style>
  <w:style w:type="character" w:styleId="Hyperlink">
    <w:name w:val="Hyperlink"/>
    <w:semiHidden/>
    <w:rPr>
      <w:rFonts w:ascii="Times New Roman" w:hAnsi="Times New Roman" w:cs="Times New Roman"/>
      <w:color w:val="0000FF"/>
      <w:u w:val="single"/>
    </w:rPr>
  </w:style>
  <w:style w:type="paragraph" w:customStyle="1" w:styleId="Textkrper-Zeileneinzug1">
    <w:name w:val="Textkörper-Zeileneinzug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customStyle="1" w:styleId="Betreff">
    <w:name w:val="Betreff"/>
    <w:basedOn w:val="Datum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b/>
      <w:bCs/>
      <w:i/>
      <w:iCs/>
      <w:sz w:val="22"/>
      <w:szCs w:val="22"/>
    </w:rPr>
  </w:style>
  <w:style w:type="paragraph" w:styleId="Datum">
    <w:name w:val="Date"/>
    <w:basedOn w:val="Standard"/>
    <w:next w:val="Standard"/>
    <w:semiHidden/>
  </w:style>
  <w:style w:type="paragraph" w:customStyle="1" w:styleId="BodyTextIndent2">
    <w:name w:val="Body Text Indent2"/>
    <w:basedOn w:val="Standard"/>
    <w:pPr>
      <w:widowControl w:val="0"/>
      <w:autoSpaceDE w:val="0"/>
      <w:autoSpaceDN w:val="0"/>
      <w:adjustRightInd w:val="0"/>
      <w:ind w:left="360"/>
    </w:pPr>
    <w:rPr>
      <w:rFonts w:ascii="Agfa Rotis Semisans" w:hAnsi="Agfa Rotis Semisans"/>
      <w:b/>
      <w:bCs/>
      <w:sz w:val="22"/>
    </w:rPr>
  </w:style>
  <w:style w:type="paragraph" w:customStyle="1" w:styleId="BodyTextIndent1">
    <w:name w:val="Body Text Indent1"/>
    <w:basedOn w:val="Standard"/>
    <w:pPr>
      <w:widowControl w:val="0"/>
      <w:autoSpaceDE w:val="0"/>
      <w:autoSpaceDN w:val="0"/>
      <w:adjustRightInd w:val="0"/>
      <w:spacing w:line="260" w:lineRule="atLeast"/>
    </w:pPr>
    <w:rPr>
      <w:rFonts w:ascii="Agfa Rotis Semisans" w:hAnsi="Agfa Rotis Semisans"/>
      <w:sz w:val="22"/>
      <w:szCs w:val="22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customStyle="1" w:styleId="1bodytext">
    <w:name w:val="1bodytext"/>
    <w:basedOn w:val="Standard"/>
    <w:rsid w:val="0093060F"/>
    <w:pPr>
      <w:spacing w:before="100" w:beforeAutospacing="1" w:after="100" w:afterAutospacing="1"/>
    </w:pPr>
  </w:style>
  <w:style w:type="character" w:customStyle="1" w:styleId="object">
    <w:name w:val="object"/>
    <w:basedOn w:val="Absatz-Standardschriftart"/>
    <w:rsid w:val="0093060F"/>
  </w:style>
  <w:style w:type="paragraph" w:styleId="StandardWeb">
    <w:name w:val="Normal (Web)"/>
    <w:basedOn w:val="Standard"/>
    <w:uiPriority w:val="99"/>
    <w:unhideWhenUsed/>
    <w:rsid w:val="003954A2"/>
    <w:pPr>
      <w:spacing w:before="100" w:beforeAutospacing="1" w:after="100" w:afterAutospacing="1"/>
    </w:pPr>
  </w:style>
  <w:style w:type="character" w:customStyle="1" w:styleId="product-description-no-js">
    <w:name w:val="product-description-no-js"/>
    <w:rsid w:val="00D42027"/>
  </w:style>
  <w:style w:type="paragraph" w:styleId="Zitat">
    <w:name w:val="Quote"/>
    <w:basedOn w:val="Standard"/>
    <w:next w:val="Standard"/>
    <w:link w:val="ZitatZchn"/>
    <w:uiPriority w:val="29"/>
    <w:qFormat/>
    <w:rsid w:val="00FD31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FD31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st">
    <w:name w:val="st"/>
    <w:basedOn w:val="Absatz-Standardschriftart"/>
    <w:rsid w:val="00F57D48"/>
  </w:style>
  <w:style w:type="character" w:styleId="Hervorhebung">
    <w:name w:val="Emphasis"/>
    <w:basedOn w:val="Absatz-Standardschriftart"/>
    <w:uiPriority w:val="20"/>
    <w:qFormat/>
    <w:rsid w:val="00F57D48"/>
    <w:rPr>
      <w:i/>
      <w:iCs/>
    </w:rPr>
  </w:style>
  <w:style w:type="paragraph" w:styleId="Listenabsatz">
    <w:name w:val="List Paragraph"/>
    <w:basedOn w:val="Standard"/>
    <w:uiPriority w:val="34"/>
    <w:qFormat/>
    <w:rsid w:val="00221D60"/>
    <w:pPr>
      <w:spacing w:before="100" w:beforeAutospacing="1" w:after="100" w:afterAutospacing="1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05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regiolux-gmbh" TargetMode="External"/><Relationship Id="rId13" Type="http://schemas.openxmlformats.org/officeDocument/2006/relationships/hyperlink" Target="mailto:info@seifert-pr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giolux.de" TargetMode="External"/><Relationship Id="rId12" Type="http://schemas.openxmlformats.org/officeDocument/2006/relationships/hyperlink" Target="https://www.youtube.com/user/RegioluxGmbH/vide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RegioluxGmb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regiolux_insigh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xing.com/companies/regioluxgmbh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egiolux.de" TargetMode="External"/><Relationship Id="rId2" Type="http://schemas.openxmlformats.org/officeDocument/2006/relationships/hyperlink" Target="http://www.regiolux.de" TargetMode="External"/><Relationship Id="rId1" Type="http://schemas.openxmlformats.org/officeDocument/2006/relationships/hyperlink" Target="mailto:info@regiolux.de" TargetMode="External"/><Relationship Id="rId5" Type="http://schemas.openxmlformats.org/officeDocument/2006/relationships/image" Target="media/image1.wmf"/><Relationship Id="rId4" Type="http://schemas.openxmlformats.org/officeDocument/2006/relationships/hyperlink" Target="http://www.regiolux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Manager>Carola Kiesling</Manager>
  <Company>Regiolux GmbH, Königsberg, Deutschland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Seifert PR GmbH (GRPA), Leinfelden-Echterdingen, Deutschland</dc:creator>
  <cp:lastModifiedBy>Installation Seifert PR</cp:lastModifiedBy>
  <cp:revision>111</cp:revision>
  <cp:lastPrinted>2022-01-27T14:31:00Z</cp:lastPrinted>
  <dcterms:created xsi:type="dcterms:W3CDTF">2018-02-21T16:45:00Z</dcterms:created>
  <dcterms:modified xsi:type="dcterms:W3CDTF">2022-02-24T09:09:00Z</dcterms:modified>
</cp:coreProperties>
</file>