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3AC0C" w14:textId="77777777" w:rsidR="007646C7" w:rsidRDefault="007646C7" w:rsidP="007364B0">
      <w:pPr>
        <w:rPr>
          <w:rFonts w:ascii="Agfa Rotis Semisans" w:hAnsi="Agfa Rotis Semisans"/>
          <w:b/>
        </w:rPr>
      </w:pPr>
    </w:p>
    <w:p w14:paraId="4167F40B" w14:textId="77777777" w:rsidR="00CE1180" w:rsidRDefault="00CE1180" w:rsidP="00242FD7">
      <w:pPr>
        <w:rPr>
          <w:rFonts w:ascii="Agfa Rotis Sans Serif" w:hAnsi="Agfa Rotis Sans Serif"/>
        </w:rPr>
      </w:pPr>
    </w:p>
    <w:p w14:paraId="0AA2BB30" w14:textId="15F0F547" w:rsidR="00D87846" w:rsidRPr="005C78D3" w:rsidRDefault="00B64E63" w:rsidP="00B211A2">
      <w:pPr>
        <w:ind w:right="-1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Neu</w:t>
      </w:r>
      <w:r w:rsidR="00596751">
        <w:rPr>
          <w:rFonts w:ascii="Tahoma" w:hAnsi="Tahoma" w:cs="Tahoma"/>
          <w:b/>
        </w:rPr>
        <w:t>e</w:t>
      </w:r>
      <w:r>
        <w:rPr>
          <w:rFonts w:ascii="Tahoma" w:hAnsi="Tahoma" w:cs="Tahoma"/>
          <w:b/>
        </w:rPr>
        <w:t xml:space="preserve"> </w:t>
      </w:r>
      <w:r w:rsidR="005C78D3" w:rsidRPr="005C78D3">
        <w:rPr>
          <w:rFonts w:ascii="Tahoma" w:hAnsi="Tahoma" w:cs="Tahoma"/>
          <w:b/>
        </w:rPr>
        <w:t>LED-</w:t>
      </w:r>
      <w:r w:rsidR="00FD4AD6" w:rsidRPr="005C78D3">
        <w:rPr>
          <w:rFonts w:ascii="Tahoma" w:hAnsi="Tahoma" w:cs="Tahoma"/>
          <w:b/>
        </w:rPr>
        <w:t>Hallenleuchte</w:t>
      </w:r>
      <w:r w:rsidR="00FD4AD6" w:rsidRPr="005C78D3">
        <w:rPr>
          <w:rFonts w:ascii="Tahoma" w:hAnsi="Tahoma" w:cs="Tahoma"/>
          <w:b/>
          <w:i/>
        </w:rPr>
        <w:t xml:space="preserve"> </w:t>
      </w:r>
      <w:proofErr w:type="spellStart"/>
      <w:r w:rsidR="002431C0" w:rsidRPr="005C78D3">
        <w:rPr>
          <w:rFonts w:ascii="Tahoma" w:hAnsi="Tahoma" w:cs="Tahoma"/>
          <w:b/>
          <w:i/>
        </w:rPr>
        <w:t>worker</w:t>
      </w:r>
      <w:proofErr w:type="spellEnd"/>
      <w:r w:rsidR="002431C0" w:rsidRPr="005C78D3">
        <w:rPr>
          <w:rFonts w:ascii="Tahoma" w:hAnsi="Tahoma" w:cs="Tahoma"/>
          <w:b/>
          <w:i/>
        </w:rPr>
        <w:t xml:space="preserve"> plus</w:t>
      </w:r>
      <w:r w:rsidR="00596751">
        <w:rPr>
          <w:rFonts w:ascii="Tahoma" w:hAnsi="Tahoma" w:cs="Tahoma"/>
          <w:b/>
        </w:rPr>
        <w:t xml:space="preserve"> von </w:t>
      </w:r>
      <w:proofErr w:type="spellStart"/>
      <w:r w:rsidR="00596751">
        <w:rPr>
          <w:rFonts w:ascii="Tahoma" w:hAnsi="Tahoma" w:cs="Tahoma"/>
          <w:b/>
        </w:rPr>
        <w:t>Regiolux</w:t>
      </w:r>
      <w:proofErr w:type="spellEnd"/>
      <w:r w:rsidR="00596751">
        <w:rPr>
          <w:rFonts w:ascii="Tahoma" w:hAnsi="Tahoma" w:cs="Tahoma"/>
          <w:b/>
        </w:rPr>
        <w:t>:</w:t>
      </w:r>
    </w:p>
    <w:p w14:paraId="1FF3C860" w14:textId="77777777" w:rsidR="00D87846" w:rsidRPr="005C78D3" w:rsidRDefault="00D87846" w:rsidP="00B211A2">
      <w:pPr>
        <w:ind w:right="-1"/>
        <w:jc w:val="both"/>
        <w:rPr>
          <w:rFonts w:ascii="Tahoma" w:hAnsi="Tahoma" w:cs="Tahoma"/>
          <w:sz w:val="22"/>
          <w:szCs w:val="22"/>
        </w:rPr>
      </w:pPr>
    </w:p>
    <w:p w14:paraId="0AB72AED" w14:textId="7D12A240" w:rsidR="00B64E63" w:rsidRPr="005C78D3" w:rsidRDefault="00B64E63" w:rsidP="00B211A2">
      <w:pPr>
        <w:ind w:right="-1"/>
        <w:jc w:val="both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Mod</w:t>
      </w:r>
      <w:r w:rsidR="00ED39F0">
        <w:rPr>
          <w:rFonts w:ascii="Tahoma" w:hAnsi="Tahoma" w:cs="Tahoma"/>
          <w:b/>
          <w:bCs/>
          <w:sz w:val="28"/>
          <w:szCs w:val="28"/>
        </w:rPr>
        <w:t xml:space="preserve">ularer Aufbau </w:t>
      </w:r>
      <w:r w:rsidR="00B62F41">
        <w:rPr>
          <w:rFonts w:ascii="Tahoma" w:hAnsi="Tahoma" w:cs="Tahoma"/>
          <w:b/>
          <w:bCs/>
          <w:sz w:val="28"/>
          <w:szCs w:val="28"/>
        </w:rPr>
        <w:t>für perfektes Licht</w:t>
      </w:r>
    </w:p>
    <w:p w14:paraId="46F3FE70" w14:textId="376460D7" w:rsidR="00D87846" w:rsidRDefault="00D87846" w:rsidP="00D87846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7EE7BF71" w14:textId="156E374E" w:rsidR="00D87846" w:rsidRPr="00C35632" w:rsidRDefault="00F975B5" w:rsidP="00D87846">
      <w:pPr>
        <w:jc w:val="both"/>
        <w:rPr>
          <w:rStyle w:val="Hyperlink"/>
          <w:rFonts w:ascii="Tahoma" w:hAnsi="Tahoma" w:cs="Tahoma"/>
          <w:b/>
          <w:color w:val="auto"/>
          <w:sz w:val="22"/>
          <w:szCs w:val="22"/>
        </w:rPr>
      </w:pPr>
      <w:r w:rsidRPr="00C35632">
        <w:rPr>
          <w:rFonts w:ascii="Tahoma" w:hAnsi="Tahoma" w:cs="Tahoma"/>
          <w:b/>
          <w:sz w:val="22"/>
          <w:szCs w:val="22"/>
        </w:rPr>
        <w:t xml:space="preserve">Mit </w:t>
      </w:r>
      <w:proofErr w:type="spellStart"/>
      <w:r w:rsidRPr="00C35632">
        <w:rPr>
          <w:rFonts w:ascii="Tahoma" w:hAnsi="Tahoma" w:cs="Tahoma"/>
          <w:b/>
          <w:i/>
          <w:sz w:val="22"/>
          <w:szCs w:val="22"/>
        </w:rPr>
        <w:t>worker</w:t>
      </w:r>
      <w:proofErr w:type="spellEnd"/>
      <w:r w:rsidRPr="00C35632">
        <w:rPr>
          <w:rFonts w:ascii="Tahoma" w:hAnsi="Tahoma" w:cs="Tahoma"/>
          <w:b/>
          <w:i/>
          <w:sz w:val="22"/>
          <w:szCs w:val="22"/>
        </w:rPr>
        <w:t xml:space="preserve"> plus</w:t>
      </w:r>
      <w:r w:rsidRPr="00C35632">
        <w:rPr>
          <w:rFonts w:ascii="Tahoma" w:hAnsi="Tahoma" w:cs="Tahoma"/>
          <w:b/>
          <w:sz w:val="22"/>
          <w:szCs w:val="22"/>
        </w:rPr>
        <w:t xml:space="preserve"> hat der </w:t>
      </w:r>
      <w:proofErr w:type="spellStart"/>
      <w:r w:rsidRPr="00C35632">
        <w:rPr>
          <w:rFonts w:ascii="Tahoma" w:hAnsi="Tahoma" w:cs="Tahoma"/>
          <w:b/>
          <w:sz w:val="22"/>
          <w:szCs w:val="22"/>
        </w:rPr>
        <w:t>Leuchtenhersteller</w:t>
      </w:r>
      <w:proofErr w:type="spellEnd"/>
      <w:r w:rsidRPr="00C35632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C35632">
        <w:rPr>
          <w:rFonts w:ascii="Tahoma" w:hAnsi="Tahoma" w:cs="Tahoma"/>
          <w:b/>
          <w:sz w:val="22"/>
          <w:szCs w:val="22"/>
        </w:rPr>
        <w:t>Regiolux</w:t>
      </w:r>
      <w:proofErr w:type="spellEnd"/>
      <w:r w:rsidRPr="00C35632">
        <w:rPr>
          <w:rFonts w:ascii="Tahoma" w:hAnsi="Tahoma" w:cs="Tahoma"/>
          <w:b/>
          <w:sz w:val="22"/>
          <w:szCs w:val="22"/>
        </w:rPr>
        <w:t xml:space="preserve"> p</w:t>
      </w:r>
      <w:r w:rsidR="00C32228" w:rsidRPr="00C35632">
        <w:rPr>
          <w:rFonts w:ascii="Tahoma" w:hAnsi="Tahoma" w:cs="Tahoma"/>
          <w:b/>
          <w:sz w:val="22"/>
          <w:szCs w:val="22"/>
        </w:rPr>
        <w:t xml:space="preserve">ünktlich zur </w:t>
      </w:r>
      <w:proofErr w:type="spellStart"/>
      <w:r w:rsidR="00C32228" w:rsidRPr="00C35632">
        <w:rPr>
          <w:rFonts w:ascii="Tahoma" w:hAnsi="Tahoma" w:cs="Tahoma"/>
          <w:b/>
          <w:sz w:val="22"/>
          <w:szCs w:val="22"/>
        </w:rPr>
        <w:t>eltefa</w:t>
      </w:r>
      <w:proofErr w:type="spellEnd"/>
      <w:r w:rsidR="00C32228" w:rsidRPr="00C35632">
        <w:rPr>
          <w:rFonts w:ascii="Tahoma" w:hAnsi="Tahoma" w:cs="Tahoma"/>
          <w:b/>
          <w:sz w:val="22"/>
          <w:szCs w:val="22"/>
        </w:rPr>
        <w:t xml:space="preserve"> 2023 eine neue</w:t>
      </w:r>
      <w:r w:rsidRPr="00C35632">
        <w:rPr>
          <w:rFonts w:ascii="Tahoma" w:hAnsi="Tahoma" w:cs="Tahoma"/>
          <w:b/>
          <w:sz w:val="22"/>
          <w:szCs w:val="22"/>
        </w:rPr>
        <w:t xml:space="preserve">, </w:t>
      </w:r>
      <w:r w:rsidR="009935B9" w:rsidRPr="00C35632">
        <w:rPr>
          <w:rFonts w:ascii="Tahoma" w:hAnsi="Tahoma" w:cs="Tahoma"/>
          <w:b/>
          <w:sz w:val="22"/>
          <w:szCs w:val="22"/>
        </w:rPr>
        <w:t xml:space="preserve">außerordentlich robuste und </w:t>
      </w:r>
      <w:r w:rsidR="00596751" w:rsidRPr="00C35632">
        <w:rPr>
          <w:rFonts w:ascii="Tahoma" w:hAnsi="Tahoma" w:cs="Tahoma"/>
          <w:b/>
          <w:sz w:val="22"/>
          <w:szCs w:val="22"/>
        </w:rPr>
        <w:t>variantenreiche</w:t>
      </w:r>
      <w:r w:rsidR="00C32228" w:rsidRPr="00C35632">
        <w:rPr>
          <w:rFonts w:ascii="Tahoma" w:hAnsi="Tahoma" w:cs="Tahoma"/>
          <w:b/>
          <w:sz w:val="22"/>
          <w:szCs w:val="22"/>
        </w:rPr>
        <w:t xml:space="preserve"> </w:t>
      </w:r>
      <w:r w:rsidR="009935B9" w:rsidRPr="00C35632">
        <w:rPr>
          <w:rFonts w:ascii="Tahoma" w:hAnsi="Tahoma" w:cs="Tahoma"/>
          <w:b/>
          <w:sz w:val="22"/>
          <w:szCs w:val="22"/>
        </w:rPr>
        <w:t xml:space="preserve">Flächen- und </w:t>
      </w:r>
      <w:r w:rsidR="00C32228" w:rsidRPr="00C35632">
        <w:rPr>
          <w:rFonts w:ascii="Tahoma" w:hAnsi="Tahoma" w:cs="Tahoma"/>
          <w:b/>
          <w:sz w:val="22"/>
          <w:szCs w:val="22"/>
        </w:rPr>
        <w:t xml:space="preserve">Hallenleuchte </w:t>
      </w:r>
      <w:r w:rsidRPr="00C35632">
        <w:rPr>
          <w:rFonts w:ascii="Tahoma" w:hAnsi="Tahoma" w:cs="Tahoma"/>
          <w:b/>
          <w:sz w:val="22"/>
          <w:szCs w:val="22"/>
        </w:rPr>
        <w:t xml:space="preserve">auf den Markt gebracht. </w:t>
      </w:r>
      <w:r w:rsidR="008E39DE" w:rsidRPr="00C35632">
        <w:rPr>
          <w:rFonts w:ascii="Tahoma" w:hAnsi="Tahoma" w:cs="Tahoma"/>
          <w:b/>
          <w:sz w:val="22"/>
          <w:szCs w:val="22"/>
        </w:rPr>
        <w:t>Als ein</w:t>
      </w:r>
      <w:r w:rsidR="009935B9" w:rsidRPr="00C35632">
        <w:rPr>
          <w:rFonts w:ascii="Tahoma" w:hAnsi="Tahoma" w:cs="Tahoma"/>
          <w:b/>
          <w:sz w:val="22"/>
          <w:szCs w:val="22"/>
        </w:rPr>
        <w:t xml:space="preserve"> standardisierte</w:t>
      </w:r>
      <w:r w:rsidR="008E39DE" w:rsidRPr="00C35632">
        <w:rPr>
          <w:rFonts w:ascii="Tahoma" w:hAnsi="Tahoma" w:cs="Tahoma"/>
          <w:b/>
          <w:sz w:val="22"/>
          <w:szCs w:val="22"/>
        </w:rPr>
        <w:t>s</w:t>
      </w:r>
      <w:r w:rsidR="009935B9" w:rsidRPr="00C35632">
        <w:rPr>
          <w:rFonts w:ascii="Tahoma" w:hAnsi="Tahoma" w:cs="Tahoma"/>
          <w:b/>
          <w:sz w:val="22"/>
          <w:szCs w:val="22"/>
        </w:rPr>
        <w:t xml:space="preserve"> Baukastensystem bietet sie ein breites Spektrum perfekt aufeinander abgestimmter Beleuchtungslösungen</w:t>
      </w:r>
      <w:r w:rsidR="00727AEE" w:rsidRPr="00C35632">
        <w:rPr>
          <w:rFonts w:ascii="Tahoma" w:hAnsi="Tahoma" w:cs="Tahoma"/>
          <w:b/>
          <w:sz w:val="22"/>
          <w:szCs w:val="22"/>
        </w:rPr>
        <w:t xml:space="preserve">. </w:t>
      </w:r>
      <w:r w:rsidR="003B49D9" w:rsidRPr="00C35632">
        <w:rPr>
          <w:rFonts w:ascii="Tahoma" w:hAnsi="Tahoma" w:cs="Tahoma"/>
          <w:b/>
          <w:sz w:val="22"/>
          <w:szCs w:val="22"/>
        </w:rPr>
        <w:t xml:space="preserve">Jede </w:t>
      </w:r>
      <w:proofErr w:type="spellStart"/>
      <w:r w:rsidR="003B49D9" w:rsidRPr="00C35632">
        <w:rPr>
          <w:rFonts w:ascii="Tahoma" w:hAnsi="Tahoma" w:cs="Tahoma"/>
          <w:b/>
          <w:i/>
          <w:sz w:val="22"/>
          <w:szCs w:val="22"/>
        </w:rPr>
        <w:t>worker</w:t>
      </w:r>
      <w:proofErr w:type="spellEnd"/>
      <w:r w:rsidR="003B49D9" w:rsidRPr="00C35632">
        <w:rPr>
          <w:rFonts w:ascii="Tahoma" w:hAnsi="Tahoma" w:cs="Tahoma"/>
          <w:b/>
          <w:i/>
          <w:sz w:val="22"/>
          <w:szCs w:val="22"/>
        </w:rPr>
        <w:t xml:space="preserve"> plus</w:t>
      </w:r>
      <w:r w:rsidR="003B49D9" w:rsidRPr="00C35632">
        <w:rPr>
          <w:rFonts w:ascii="Tahoma" w:hAnsi="Tahoma" w:cs="Tahoma"/>
          <w:b/>
          <w:sz w:val="22"/>
          <w:szCs w:val="22"/>
        </w:rPr>
        <w:t>-</w:t>
      </w:r>
      <w:r w:rsidR="002A13D9" w:rsidRPr="00C35632">
        <w:rPr>
          <w:rFonts w:ascii="Tahoma" w:hAnsi="Tahoma" w:cs="Tahoma"/>
          <w:b/>
          <w:sz w:val="22"/>
          <w:szCs w:val="22"/>
        </w:rPr>
        <w:t>Leuchte</w:t>
      </w:r>
      <w:r w:rsidR="00BA23BB" w:rsidRPr="00C35632">
        <w:rPr>
          <w:rFonts w:ascii="Tahoma" w:hAnsi="Tahoma" w:cs="Tahoma"/>
          <w:b/>
          <w:sz w:val="22"/>
          <w:szCs w:val="22"/>
        </w:rPr>
        <w:t xml:space="preserve"> </w:t>
      </w:r>
      <w:r w:rsidR="003B49D9" w:rsidRPr="00C35632">
        <w:rPr>
          <w:rFonts w:ascii="Tahoma" w:hAnsi="Tahoma" w:cs="Tahoma"/>
          <w:b/>
          <w:sz w:val="22"/>
          <w:szCs w:val="22"/>
        </w:rPr>
        <w:t xml:space="preserve">entsteht </w:t>
      </w:r>
      <w:r w:rsidR="00595A50" w:rsidRPr="00C35632">
        <w:rPr>
          <w:rFonts w:ascii="Tahoma" w:hAnsi="Tahoma" w:cs="Tahoma"/>
          <w:b/>
          <w:sz w:val="22"/>
          <w:szCs w:val="22"/>
        </w:rPr>
        <w:t>exakt nach individuelle</w:t>
      </w:r>
      <w:r w:rsidR="003B49D9" w:rsidRPr="00C35632">
        <w:rPr>
          <w:rFonts w:ascii="Tahoma" w:hAnsi="Tahoma" w:cs="Tahoma"/>
          <w:b/>
          <w:sz w:val="22"/>
          <w:szCs w:val="22"/>
        </w:rPr>
        <w:t>m</w:t>
      </w:r>
      <w:r w:rsidR="00595A50" w:rsidRPr="00C35632">
        <w:rPr>
          <w:rFonts w:ascii="Tahoma" w:hAnsi="Tahoma" w:cs="Tahoma"/>
          <w:b/>
          <w:sz w:val="22"/>
          <w:szCs w:val="22"/>
        </w:rPr>
        <w:t xml:space="preserve"> Kundenw</w:t>
      </w:r>
      <w:r w:rsidR="003B49D9" w:rsidRPr="00C35632">
        <w:rPr>
          <w:rFonts w:ascii="Tahoma" w:hAnsi="Tahoma" w:cs="Tahoma"/>
          <w:b/>
          <w:sz w:val="22"/>
          <w:szCs w:val="22"/>
        </w:rPr>
        <w:t>unsch</w:t>
      </w:r>
      <w:r w:rsidR="00595A50" w:rsidRPr="00C35632">
        <w:rPr>
          <w:rFonts w:ascii="Tahoma" w:hAnsi="Tahoma" w:cs="Tahoma"/>
          <w:b/>
          <w:sz w:val="22"/>
          <w:szCs w:val="22"/>
        </w:rPr>
        <w:t xml:space="preserve"> </w:t>
      </w:r>
      <w:r w:rsidR="003B49D9" w:rsidRPr="00C35632">
        <w:rPr>
          <w:rFonts w:ascii="Tahoma" w:hAnsi="Tahoma" w:cs="Tahoma"/>
          <w:b/>
          <w:sz w:val="22"/>
          <w:szCs w:val="22"/>
        </w:rPr>
        <w:t>und kann so</w:t>
      </w:r>
      <w:r w:rsidR="00595A50" w:rsidRPr="00C35632">
        <w:rPr>
          <w:rFonts w:ascii="Tahoma" w:hAnsi="Tahoma" w:cs="Tahoma"/>
          <w:b/>
          <w:sz w:val="22"/>
          <w:szCs w:val="22"/>
        </w:rPr>
        <w:t xml:space="preserve"> die</w:t>
      </w:r>
      <w:r w:rsidR="009935B9" w:rsidRPr="00C35632">
        <w:rPr>
          <w:rFonts w:ascii="Tahoma" w:hAnsi="Tahoma" w:cs="Tahoma"/>
          <w:b/>
          <w:sz w:val="22"/>
          <w:szCs w:val="22"/>
        </w:rPr>
        <w:t xml:space="preserve"> unterschiedlichsten </w:t>
      </w:r>
      <w:r w:rsidR="00073906" w:rsidRPr="00C35632">
        <w:rPr>
          <w:rFonts w:ascii="Tahoma" w:hAnsi="Tahoma" w:cs="Tahoma"/>
          <w:b/>
          <w:sz w:val="22"/>
          <w:szCs w:val="22"/>
        </w:rPr>
        <w:t>Einsatzbedingungen</w:t>
      </w:r>
      <w:r w:rsidR="009935B9" w:rsidRPr="00C35632">
        <w:rPr>
          <w:rFonts w:ascii="Tahoma" w:hAnsi="Tahoma" w:cs="Tahoma"/>
          <w:b/>
          <w:sz w:val="22"/>
          <w:szCs w:val="22"/>
        </w:rPr>
        <w:t xml:space="preserve"> </w:t>
      </w:r>
      <w:r w:rsidR="00BA23BB" w:rsidRPr="00C35632">
        <w:rPr>
          <w:rFonts w:ascii="Tahoma" w:hAnsi="Tahoma" w:cs="Tahoma"/>
          <w:b/>
          <w:sz w:val="22"/>
          <w:szCs w:val="22"/>
        </w:rPr>
        <w:t xml:space="preserve">optimal </w:t>
      </w:r>
      <w:r w:rsidR="00595A50" w:rsidRPr="00C35632">
        <w:rPr>
          <w:rFonts w:ascii="Tahoma" w:hAnsi="Tahoma" w:cs="Tahoma"/>
          <w:b/>
          <w:sz w:val="22"/>
          <w:szCs w:val="22"/>
        </w:rPr>
        <w:t>erfüllen</w:t>
      </w:r>
      <w:r w:rsidR="00C32228" w:rsidRPr="00C35632">
        <w:rPr>
          <w:rFonts w:ascii="Tahoma" w:hAnsi="Tahoma" w:cs="Tahoma"/>
          <w:b/>
          <w:sz w:val="22"/>
          <w:szCs w:val="22"/>
        </w:rPr>
        <w:t xml:space="preserve"> </w:t>
      </w:r>
      <w:r w:rsidR="009935B9" w:rsidRPr="00C35632">
        <w:rPr>
          <w:rFonts w:ascii="Tahoma" w:hAnsi="Tahoma" w:cs="Tahoma"/>
          <w:b/>
          <w:sz w:val="22"/>
          <w:szCs w:val="22"/>
        </w:rPr>
        <w:t xml:space="preserve">- sei es </w:t>
      </w:r>
      <w:r w:rsidR="00555245" w:rsidRPr="00C35632">
        <w:rPr>
          <w:rFonts w:ascii="Tahoma" w:hAnsi="Tahoma" w:cs="Tahoma"/>
          <w:b/>
          <w:sz w:val="22"/>
          <w:szCs w:val="22"/>
        </w:rPr>
        <w:t xml:space="preserve">hinsichtlich </w:t>
      </w:r>
      <w:r w:rsidR="00474B62" w:rsidRPr="00C35632">
        <w:rPr>
          <w:rFonts w:ascii="Tahoma" w:hAnsi="Tahoma" w:cs="Tahoma"/>
          <w:b/>
          <w:sz w:val="22"/>
          <w:szCs w:val="22"/>
        </w:rPr>
        <w:t>d</w:t>
      </w:r>
      <w:r w:rsidR="00555245" w:rsidRPr="00C35632">
        <w:rPr>
          <w:rFonts w:ascii="Tahoma" w:hAnsi="Tahoma" w:cs="Tahoma"/>
          <w:b/>
          <w:sz w:val="22"/>
          <w:szCs w:val="22"/>
        </w:rPr>
        <w:t>er Umgebungstemperatur, Lichtverteilung, Lichtfarbe oder Montage</w:t>
      </w:r>
      <w:r w:rsidR="00990659" w:rsidRPr="00C35632">
        <w:rPr>
          <w:rFonts w:ascii="Tahoma" w:hAnsi="Tahoma" w:cs="Tahoma"/>
          <w:b/>
          <w:sz w:val="22"/>
          <w:szCs w:val="22"/>
        </w:rPr>
        <w:t>art</w:t>
      </w:r>
      <w:r w:rsidR="00555245" w:rsidRPr="00C35632">
        <w:rPr>
          <w:rFonts w:ascii="Tahoma" w:hAnsi="Tahoma" w:cs="Tahoma"/>
          <w:b/>
          <w:sz w:val="22"/>
          <w:szCs w:val="22"/>
        </w:rPr>
        <w:t xml:space="preserve"> als Pendel- oder Anbauleuchte. </w:t>
      </w:r>
      <w:r w:rsidR="003B49D9" w:rsidRPr="00C35632">
        <w:rPr>
          <w:rFonts w:ascii="Tahoma" w:hAnsi="Tahoma" w:cs="Tahoma"/>
          <w:b/>
          <w:sz w:val="22"/>
          <w:szCs w:val="22"/>
        </w:rPr>
        <w:t>Aufgrund d</w:t>
      </w:r>
      <w:r w:rsidR="00595A50" w:rsidRPr="00C35632">
        <w:rPr>
          <w:rFonts w:ascii="Tahoma" w:hAnsi="Tahoma" w:cs="Tahoma"/>
          <w:b/>
          <w:sz w:val="22"/>
          <w:szCs w:val="22"/>
        </w:rPr>
        <w:t>er I</w:t>
      </w:r>
      <w:r w:rsidR="00C35632" w:rsidRPr="00C35632">
        <w:rPr>
          <w:rFonts w:ascii="Tahoma" w:hAnsi="Tahoma" w:cs="Tahoma"/>
          <w:b/>
          <w:sz w:val="22"/>
          <w:szCs w:val="22"/>
        </w:rPr>
        <w:t>FS</w:t>
      </w:r>
      <w:r w:rsidR="00595A50" w:rsidRPr="00C35632">
        <w:rPr>
          <w:rFonts w:ascii="Tahoma" w:hAnsi="Tahoma" w:cs="Tahoma"/>
          <w:b/>
          <w:sz w:val="22"/>
          <w:szCs w:val="22"/>
        </w:rPr>
        <w:t>-Zertifizierung wird sie zudem höchsten internationalen Standards in Lebensmittelbereichen gerecht.</w:t>
      </w:r>
    </w:p>
    <w:p w14:paraId="1BA83DE0" w14:textId="77777777" w:rsidR="00D87846" w:rsidRPr="00C35632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0D9B9447" w14:textId="146DC64A" w:rsidR="00122ED6" w:rsidRPr="00C35632" w:rsidRDefault="002A13D9" w:rsidP="00BB4181">
      <w:pPr>
        <w:jc w:val="both"/>
        <w:rPr>
          <w:rFonts w:ascii="Tahoma" w:hAnsi="Tahoma" w:cs="Tahoma"/>
          <w:sz w:val="22"/>
          <w:szCs w:val="22"/>
        </w:rPr>
      </w:pPr>
      <w:r w:rsidRPr="00C35632">
        <w:rPr>
          <w:rFonts w:ascii="Tahoma" w:hAnsi="Tahoma" w:cs="Tahoma"/>
          <w:sz w:val="22"/>
          <w:szCs w:val="22"/>
        </w:rPr>
        <w:t xml:space="preserve">Auf den Punkt gebracht: </w:t>
      </w:r>
      <w:r w:rsidR="00ED39F0" w:rsidRPr="00C35632">
        <w:rPr>
          <w:rFonts w:ascii="Tahoma" w:hAnsi="Tahoma" w:cs="Tahoma"/>
          <w:sz w:val="22"/>
          <w:szCs w:val="22"/>
        </w:rPr>
        <w:t>D</w:t>
      </w:r>
      <w:r w:rsidR="00C15DCE" w:rsidRPr="00C35632">
        <w:rPr>
          <w:rFonts w:ascii="Tahoma" w:hAnsi="Tahoma" w:cs="Tahoma"/>
          <w:sz w:val="22"/>
          <w:szCs w:val="22"/>
        </w:rPr>
        <w:t>as Besondere an der</w:t>
      </w:r>
      <w:r w:rsidR="00E12021" w:rsidRPr="00C35632">
        <w:rPr>
          <w:rFonts w:ascii="Tahoma" w:hAnsi="Tahoma" w:cs="Tahoma"/>
          <w:sz w:val="22"/>
          <w:szCs w:val="22"/>
        </w:rPr>
        <w:t xml:space="preserve"> Leuchte </w:t>
      </w:r>
      <w:proofErr w:type="spellStart"/>
      <w:r w:rsidR="00E12021" w:rsidRPr="00C35632">
        <w:rPr>
          <w:rFonts w:ascii="Tahoma" w:hAnsi="Tahoma" w:cs="Tahoma"/>
          <w:i/>
          <w:sz w:val="22"/>
          <w:szCs w:val="22"/>
        </w:rPr>
        <w:t>worker</w:t>
      </w:r>
      <w:proofErr w:type="spellEnd"/>
      <w:r w:rsidR="00E12021" w:rsidRPr="00C35632">
        <w:rPr>
          <w:rFonts w:ascii="Tahoma" w:hAnsi="Tahoma" w:cs="Tahoma"/>
          <w:i/>
          <w:sz w:val="22"/>
          <w:szCs w:val="22"/>
        </w:rPr>
        <w:t xml:space="preserve"> plus</w:t>
      </w:r>
      <w:r w:rsidR="00ED39F0" w:rsidRPr="00C35632">
        <w:rPr>
          <w:rFonts w:ascii="Tahoma" w:hAnsi="Tahoma" w:cs="Tahoma"/>
          <w:i/>
          <w:sz w:val="22"/>
          <w:szCs w:val="22"/>
        </w:rPr>
        <w:t xml:space="preserve"> </w:t>
      </w:r>
      <w:r w:rsidR="00ED39F0" w:rsidRPr="00C35632">
        <w:rPr>
          <w:rFonts w:ascii="Tahoma" w:hAnsi="Tahoma" w:cs="Tahoma"/>
          <w:sz w:val="22"/>
          <w:szCs w:val="22"/>
        </w:rPr>
        <w:t xml:space="preserve">ist </w:t>
      </w:r>
      <w:r w:rsidR="00FA5919" w:rsidRPr="00C35632">
        <w:rPr>
          <w:rFonts w:ascii="Tahoma" w:hAnsi="Tahoma" w:cs="Tahoma"/>
          <w:sz w:val="22"/>
          <w:szCs w:val="22"/>
        </w:rPr>
        <w:t>ihre</w:t>
      </w:r>
      <w:r w:rsidR="00ED39F0" w:rsidRPr="00C35632">
        <w:rPr>
          <w:rFonts w:ascii="Tahoma" w:hAnsi="Tahoma" w:cs="Tahoma"/>
          <w:sz w:val="22"/>
          <w:szCs w:val="22"/>
        </w:rPr>
        <w:t xml:space="preserve"> Vielseitigkeit</w:t>
      </w:r>
      <w:r w:rsidR="00A37E31" w:rsidRPr="00C35632">
        <w:rPr>
          <w:rFonts w:ascii="Tahoma" w:hAnsi="Tahoma" w:cs="Tahoma"/>
          <w:sz w:val="22"/>
          <w:szCs w:val="22"/>
        </w:rPr>
        <w:t>. D</w:t>
      </w:r>
      <w:r w:rsidRPr="00C35632">
        <w:rPr>
          <w:rFonts w:ascii="Tahoma" w:hAnsi="Tahoma" w:cs="Tahoma"/>
          <w:sz w:val="22"/>
          <w:szCs w:val="22"/>
        </w:rPr>
        <w:t>iese Eigenschaft</w:t>
      </w:r>
      <w:r w:rsidR="00A37E31" w:rsidRPr="00C35632">
        <w:rPr>
          <w:rFonts w:ascii="Tahoma" w:hAnsi="Tahoma" w:cs="Tahoma"/>
          <w:sz w:val="22"/>
          <w:szCs w:val="22"/>
        </w:rPr>
        <w:t xml:space="preserve"> prädestiniert sie</w:t>
      </w:r>
      <w:r w:rsidR="00727AEE" w:rsidRPr="00C35632">
        <w:rPr>
          <w:rFonts w:ascii="Tahoma" w:hAnsi="Tahoma" w:cs="Tahoma"/>
          <w:sz w:val="22"/>
          <w:szCs w:val="22"/>
        </w:rPr>
        <w:t xml:space="preserve"> für den Einsatz in Industrie</w:t>
      </w:r>
      <w:r w:rsidR="00595A50" w:rsidRPr="00C35632">
        <w:rPr>
          <w:rFonts w:ascii="Tahoma" w:hAnsi="Tahoma" w:cs="Tahoma"/>
          <w:sz w:val="22"/>
          <w:szCs w:val="22"/>
        </w:rPr>
        <w:t xml:space="preserve">, </w:t>
      </w:r>
      <w:r w:rsidR="00727AEE" w:rsidRPr="00C35632">
        <w:rPr>
          <w:rFonts w:ascii="Tahoma" w:hAnsi="Tahoma" w:cs="Tahoma"/>
          <w:sz w:val="22"/>
          <w:szCs w:val="22"/>
        </w:rPr>
        <w:t>Produktion</w:t>
      </w:r>
      <w:r w:rsidR="00595A50" w:rsidRPr="00C35632">
        <w:rPr>
          <w:rFonts w:ascii="Tahoma" w:hAnsi="Tahoma" w:cs="Tahoma"/>
          <w:sz w:val="22"/>
          <w:szCs w:val="22"/>
        </w:rPr>
        <w:t xml:space="preserve"> und Logistik</w:t>
      </w:r>
      <w:r w:rsidR="00727AEE" w:rsidRPr="00C35632">
        <w:rPr>
          <w:rFonts w:ascii="Tahoma" w:hAnsi="Tahoma" w:cs="Tahoma"/>
          <w:sz w:val="22"/>
          <w:szCs w:val="22"/>
        </w:rPr>
        <w:t xml:space="preserve">, </w:t>
      </w:r>
      <w:r w:rsidR="00595A50" w:rsidRPr="00C35632">
        <w:rPr>
          <w:rFonts w:ascii="Tahoma" w:hAnsi="Tahoma" w:cs="Tahoma"/>
          <w:sz w:val="22"/>
          <w:szCs w:val="22"/>
        </w:rPr>
        <w:t xml:space="preserve">beispielsweise in der </w:t>
      </w:r>
      <w:r w:rsidR="00727AEE" w:rsidRPr="00C35632">
        <w:rPr>
          <w:rFonts w:ascii="Tahoma" w:hAnsi="Tahoma" w:cs="Tahoma"/>
          <w:sz w:val="22"/>
          <w:szCs w:val="22"/>
        </w:rPr>
        <w:t xml:space="preserve">Lebensmittelverarbeitung und </w:t>
      </w:r>
      <w:r w:rsidR="00730812" w:rsidRPr="00C35632">
        <w:rPr>
          <w:rFonts w:ascii="Tahoma" w:hAnsi="Tahoma" w:cs="Tahoma"/>
          <w:sz w:val="22"/>
          <w:szCs w:val="22"/>
        </w:rPr>
        <w:t>-</w:t>
      </w:r>
      <w:r w:rsidR="00595A50" w:rsidRPr="00C35632">
        <w:rPr>
          <w:rFonts w:ascii="Tahoma" w:hAnsi="Tahoma" w:cs="Tahoma"/>
          <w:sz w:val="22"/>
          <w:szCs w:val="22"/>
        </w:rPr>
        <w:t>verpackung</w:t>
      </w:r>
      <w:r w:rsidR="00730812" w:rsidRPr="00C35632">
        <w:rPr>
          <w:rFonts w:ascii="Tahoma" w:hAnsi="Tahoma" w:cs="Tahoma"/>
          <w:sz w:val="22"/>
          <w:szCs w:val="22"/>
        </w:rPr>
        <w:t>, Auto</w:t>
      </w:r>
      <w:r w:rsidR="002974C5" w:rsidRPr="00C35632">
        <w:rPr>
          <w:rFonts w:ascii="Tahoma" w:hAnsi="Tahoma" w:cs="Tahoma"/>
          <w:sz w:val="22"/>
          <w:szCs w:val="22"/>
        </w:rPr>
        <w:t>mobil</w:t>
      </w:r>
      <w:r w:rsidR="00730812" w:rsidRPr="00C35632">
        <w:rPr>
          <w:rFonts w:ascii="Tahoma" w:hAnsi="Tahoma" w:cs="Tahoma"/>
          <w:sz w:val="22"/>
          <w:szCs w:val="22"/>
        </w:rPr>
        <w:t>industrie</w:t>
      </w:r>
      <w:r w:rsidR="00595A50" w:rsidRPr="00C35632">
        <w:rPr>
          <w:rFonts w:ascii="Tahoma" w:hAnsi="Tahoma" w:cs="Tahoma"/>
          <w:sz w:val="22"/>
          <w:szCs w:val="22"/>
        </w:rPr>
        <w:t xml:space="preserve">  oder Kosmetik</w:t>
      </w:r>
      <w:r w:rsidR="00730812" w:rsidRPr="00C35632">
        <w:rPr>
          <w:rFonts w:ascii="Tahoma" w:hAnsi="Tahoma" w:cs="Tahoma"/>
          <w:sz w:val="22"/>
          <w:szCs w:val="22"/>
        </w:rPr>
        <w:t>- und Pharmaindustrie</w:t>
      </w:r>
      <w:r w:rsidR="00C15DCE" w:rsidRPr="00C35632">
        <w:rPr>
          <w:rFonts w:ascii="Tahoma" w:hAnsi="Tahoma" w:cs="Tahoma"/>
          <w:sz w:val="22"/>
          <w:szCs w:val="22"/>
        </w:rPr>
        <w:t xml:space="preserve">. </w:t>
      </w:r>
      <w:r w:rsidR="00BB4181" w:rsidRPr="00C35632">
        <w:rPr>
          <w:rFonts w:ascii="Tahoma" w:hAnsi="Tahoma" w:cs="Tahoma"/>
          <w:sz w:val="22"/>
          <w:szCs w:val="22"/>
        </w:rPr>
        <w:t>Immer dann</w:t>
      </w:r>
      <w:r w:rsidR="00E12021" w:rsidRPr="00C35632">
        <w:rPr>
          <w:rFonts w:ascii="Tahoma" w:hAnsi="Tahoma" w:cs="Tahoma"/>
          <w:sz w:val="22"/>
          <w:szCs w:val="22"/>
        </w:rPr>
        <w:t xml:space="preserve">, wenn </w:t>
      </w:r>
      <w:r w:rsidR="00114BEB" w:rsidRPr="00C35632">
        <w:rPr>
          <w:rFonts w:ascii="Tahoma" w:hAnsi="Tahoma" w:cs="Tahoma"/>
          <w:sz w:val="22"/>
          <w:szCs w:val="22"/>
        </w:rPr>
        <w:t>höhere An</w:t>
      </w:r>
      <w:r w:rsidR="009E7F56" w:rsidRPr="00C35632">
        <w:rPr>
          <w:rFonts w:ascii="Tahoma" w:hAnsi="Tahoma" w:cs="Tahoma"/>
          <w:sz w:val="22"/>
          <w:szCs w:val="22"/>
        </w:rPr>
        <w:t>forderungen</w:t>
      </w:r>
      <w:r w:rsidR="00114BEB" w:rsidRPr="00C35632">
        <w:rPr>
          <w:rFonts w:ascii="Tahoma" w:hAnsi="Tahoma" w:cs="Tahoma"/>
          <w:sz w:val="22"/>
          <w:szCs w:val="22"/>
        </w:rPr>
        <w:t xml:space="preserve"> im Raum</w:t>
      </w:r>
      <w:r w:rsidR="006317FF" w:rsidRPr="00C35632">
        <w:rPr>
          <w:rFonts w:ascii="Tahoma" w:hAnsi="Tahoma" w:cs="Tahoma"/>
          <w:sz w:val="22"/>
          <w:szCs w:val="22"/>
        </w:rPr>
        <w:t xml:space="preserve"> stehen</w:t>
      </w:r>
      <w:r w:rsidR="00BB4181" w:rsidRPr="00C35632">
        <w:rPr>
          <w:rFonts w:ascii="Tahoma" w:hAnsi="Tahoma" w:cs="Tahoma"/>
          <w:sz w:val="22"/>
          <w:szCs w:val="22"/>
        </w:rPr>
        <w:t xml:space="preserve"> und</w:t>
      </w:r>
      <w:r w:rsidR="009E7F56" w:rsidRPr="00C35632">
        <w:rPr>
          <w:rFonts w:ascii="Tahoma" w:hAnsi="Tahoma" w:cs="Tahoma"/>
          <w:sz w:val="22"/>
          <w:szCs w:val="22"/>
        </w:rPr>
        <w:t xml:space="preserve"> keine universelle Leuchte </w:t>
      </w:r>
      <w:r w:rsidR="00BB4181" w:rsidRPr="00C35632">
        <w:rPr>
          <w:rFonts w:ascii="Tahoma" w:hAnsi="Tahoma" w:cs="Tahoma"/>
          <w:sz w:val="22"/>
          <w:szCs w:val="22"/>
        </w:rPr>
        <w:t>diese</w:t>
      </w:r>
      <w:r w:rsidR="009E7F56" w:rsidRPr="00C35632">
        <w:rPr>
          <w:rFonts w:ascii="Tahoma" w:hAnsi="Tahoma" w:cs="Tahoma"/>
          <w:i/>
          <w:sz w:val="22"/>
          <w:szCs w:val="22"/>
        </w:rPr>
        <w:t xml:space="preserve"> </w:t>
      </w:r>
      <w:r w:rsidR="009E7F56" w:rsidRPr="00C35632">
        <w:rPr>
          <w:rFonts w:ascii="Tahoma" w:hAnsi="Tahoma" w:cs="Tahoma"/>
          <w:sz w:val="22"/>
          <w:szCs w:val="22"/>
        </w:rPr>
        <w:t>erfüllen kann</w:t>
      </w:r>
      <w:r w:rsidR="00A37E31" w:rsidRPr="00C35632">
        <w:rPr>
          <w:rFonts w:ascii="Tahoma" w:hAnsi="Tahoma" w:cs="Tahoma"/>
          <w:sz w:val="22"/>
          <w:szCs w:val="22"/>
        </w:rPr>
        <w:t xml:space="preserve">. </w:t>
      </w:r>
      <w:r w:rsidRPr="00C35632">
        <w:rPr>
          <w:rFonts w:ascii="Tahoma" w:hAnsi="Tahoma" w:cs="Tahoma"/>
          <w:sz w:val="22"/>
          <w:szCs w:val="22"/>
        </w:rPr>
        <w:t>Sofern das</w:t>
      </w:r>
      <w:r w:rsidR="00A37E31" w:rsidRPr="00C35632">
        <w:rPr>
          <w:rFonts w:ascii="Tahoma" w:hAnsi="Tahoma" w:cs="Tahoma"/>
          <w:sz w:val="22"/>
          <w:szCs w:val="22"/>
        </w:rPr>
        <w:t xml:space="preserve"> auch </w:t>
      </w:r>
      <w:r w:rsidR="00D76A29" w:rsidRPr="00C35632">
        <w:rPr>
          <w:rFonts w:ascii="Tahoma" w:hAnsi="Tahoma" w:cs="Tahoma"/>
          <w:sz w:val="22"/>
          <w:szCs w:val="22"/>
        </w:rPr>
        <w:t xml:space="preserve">mit </w:t>
      </w:r>
      <w:r w:rsidRPr="00C35632">
        <w:rPr>
          <w:rFonts w:ascii="Tahoma" w:hAnsi="Tahoma" w:cs="Tahoma"/>
          <w:sz w:val="22"/>
          <w:szCs w:val="22"/>
        </w:rPr>
        <w:t>der LED-Hallenleuchte</w:t>
      </w:r>
      <w:r w:rsidR="00A37E31" w:rsidRPr="00C35632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BB4181" w:rsidRPr="00C35632">
        <w:rPr>
          <w:rFonts w:ascii="Tahoma" w:hAnsi="Tahoma" w:cs="Tahoma"/>
          <w:i/>
          <w:sz w:val="22"/>
          <w:szCs w:val="22"/>
        </w:rPr>
        <w:t>worker</w:t>
      </w:r>
      <w:proofErr w:type="spellEnd"/>
      <w:r w:rsidR="00A37E31" w:rsidRPr="00C35632">
        <w:rPr>
          <w:rFonts w:ascii="Tahoma" w:hAnsi="Tahoma" w:cs="Tahoma"/>
          <w:sz w:val="22"/>
          <w:szCs w:val="22"/>
        </w:rPr>
        <w:t xml:space="preserve"> nicht</w:t>
      </w:r>
      <w:r w:rsidRPr="00C35632">
        <w:rPr>
          <w:rFonts w:ascii="Tahoma" w:hAnsi="Tahoma" w:cs="Tahoma"/>
          <w:sz w:val="22"/>
          <w:szCs w:val="22"/>
        </w:rPr>
        <w:t xml:space="preserve"> gelingt</w:t>
      </w:r>
      <w:r w:rsidR="00A37E31" w:rsidRPr="00C35632">
        <w:rPr>
          <w:rFonts w:ascii="Tahoma" w:hAnsi="Tahoma" w:cs="Tahoma"/>
          <w:sz w:val="22"/>
          <w:szCs w:val="22"/>
        </w:rPr>
        <w:t>,</w:t>
      </w:r>
      <w:r w:rsidR="00E12021" w:rsidRPr="00C35632">
        <w:rPr>
          <w:rFonts w:ascii="Tahoma" w:hAnsi="Tahoma" w:cs="Tahoma"/>
          <w:sz w:val="22"/>
          <w:szCs w:val="22"/>
        </w:rPr>
        <w:t xml:space="preserve"> </w:t>
      </w:r>
      <w:r w:rsidR="00073906" w:rsidRPr="00C35632">
        <w:rPr>
          <w:rFonts w:ascii="Tahoma" w:hAnsi="Tahoma" w:cs="Tahoma"/>
          <w:sz w:val="22"/>
          <w:szCs w:val="22"/>
        </w:rPr>
        <w:t xml:space="preserve">kommt </w:t>
      </w:r>
      <w:r w:rsidR="00A37E31" w:rsidRPr="00C35632">
        <w:rPr>
          <w:rFonts w:ascii="Tahoma" w:hAnsi="Tahoma" w:cs="Tahoma"/>
          <w:sz w:val="22"/>
          <w:szCs w:val="22"/>
        </w:rPr>
        <w:t xml:space="preserve">bei Regiolux </w:t>
      </w:r>
      <w:r w:rsidR="00FA5919" w:rsidRPr="00C35632">
        <w:rPr>
          <w:rFonts w:ascii="Tahoma" w:hAnsi="Tahoma" w:cs="Tahoma"/>
          <w:sz w:val="22"/>
          <w:szCs w:val="22"/>
        </w:rPr>
        <w:t xml:space="preserve">das „Plus“ ins Spiel: </w:t>
      </w:r>
      <w:r w:rsidR="00D76A29" w:rsidRPr="00C35632">
        <w:rPr>
          <w:rFonts w:ascii="Tahoma" w:hAnsi="Tahoma" w:cs="Tahoma"/>
          <w:sz w:val="22"/>
          <w:szCs w:val="22"/>
        </w:rPr>
        <w:t xml:space="preserve">Die neue </w:t>
      </w:r>
      <w:proofErr w:type="spellStart"/>
      <w:r w:rsidR="005453A1" w:rsidRPr="00C35632">
        <w:rPr>
          <w:rFonts w:ascii="Tahoma" w:hAnsi="Tahoma" w:cs="Tahoma"/>
          <w:i/>
          <w:sz w:val="22"/>
          <w:szCs w:val="22"/>
        </w:rPr>
        <w:t>worker</w:t>
      </w:r>
      <w:proofErr w:type="spellEnd"/>
      <w:r w:rsidR="005453A1" w:rsidRPr="00C35632">
        <w:rPr>
          <w:rFonts w:ascii="Tahoma" w:hAnsi="Tahoma" w:cs="Tahoma"/>
          <w:i/>
          <w:sz w:val="22"/>
          <w:szCs w:val="22"/>
        </w:rPr>
        <w:t xml:space="preserve"> plus </w:t>
      </w:r>
      <w:r w:rsidR="00A37E31" w:rsidRPr="00C35632">
        <w:rPr>
          <w:rFonts w:ascii="Tahoma" w:hAnsi="Tahoma" w:cs="Tahoma"/>
          <w:sz w:val="22"/>
          <w:szCs w:val="22"/>
        </w:rPr>
        <w:t xml:space="preserve">fertigt </w:t>
      </w:r>
      <w:r w:rsidR="008E2891" w:rsidRPr="00C35632">
        <w:rPr>
          <w:rFonts w:ascii="Tahoma" w:hAnsi="Tahoma" w:cs="Tahoma"/>
          <w:sz w:val="22"/>
          <w:szCs w:val="22"/>
        </w:rPr>
        <w:t xml:space="preserve">der </w:t>
      </w:r>
      <w:r w:rsidR="00D76A29" w:rsidRPr="00C35632">
        <w:rPr>
          <w:rFonts w:ascii="Tahoma" w:hAnsi="Tahoma" w:cs="Tahoma"/>
          <w:sz w:val="22"/>
          <w:szCs w:val="22"/>
        </w:rPr>
        <w:t>H</w:t>
      </w:r>
      <w:r w:rsidR="008E2891" w:rsidRPr="00C35632">
        <w:rPr>
          <w:rFonts w:ascii="Tahoma" w:hAnsi="Tahoma" w:cs="Tahoma"/>
          <w:sz w:val="22"/>
          <w:szCs w:val="22"/>
        </w:rPr>
        <w:t>ersteller</w:t>
      </w:r>
      <w:r w:rsidR="00A37E31" w:rsidRPr="00C35632">
        <w:rPr>
          <w:rFonts w:ascii="Tahoma" w:hAnsi="Tahoma" w:cs="Tahoma"/>
          <w:sz w:val="22"/>
          <w:szCs w:val="22"/>
        </w:rPr>
        <w:t xml:space="preserve"> aus Königsberg</w:t>
      </w:r>
      <w:r w:rsidR="005453A1" w:rsidRPr="00C35632">
        <w:rPr>
          <w:rFonts w:ascii="Tahoma" w:hAnsi="Tahoma" w:cs="Tahoma"/>
          <w:sz w:val="22"/>
          <w:szCs w:val="22"/>
        </w:rPr>
        <w:t xml:space="preserve"> </w:t>
      </w:r>
      <w:r w:rsidR="00662EC2" w:rsidRPr="00C35632">
        <w:rPr>
          <w:rFonts w:ascii="Tahoma" w:hAnsi="Tahoma" w:cs="Tahoma"/>
          <w:sz w:val="22"/>
          <w:szCs w:val="22"/>
        </w:rPr>
        <w:t>kunden- und objektspezifisch</w:t>
      </w:r>
      <w:r w:rsidR="00A77D2C" w:rsidRPr="00C35632">
        <w:rPr>
          <w:rFonts w:ascii="Tahoma" w:hAnsi="Tahoma" w:cs="Tahoma"/>
          <w:sz w:val="22"/>
          <w:szCs w:val="22"/>
        </w:rPr>
        <w:t xml:space="preserve"> nach dem </w:t>
      </w:r>
      <w:proofErr w:type="spellStart"/>
      <w:r w:rsidR="0017072F" w:rsidRPr="00C35632">
        <w:rPr>
          <w:rFonts w:ascii="Tahoma" w:hAnsi="Tahoma" w:cs="Tahoma"/>
          <w:sz w:val="22"/>
          <w:szCs w:val="22"/>
        </w:rPr>
        <w:t>build</w:t>
      </w:r>
      <w:proofErr w:type="spellEnd"/>
      <w:r w:rsidR="0017072F" w:rsidRPr="00C35632">
        <w:rPr>
          <w:rFonts w:ascii="Tahoma" w:hAnsi="Tahoma" w:cs="Tahoma"/>
          <w:sz w:val="22"/>
          <w:szCs w:val="22"/>
        </w:rPr>
        <w:t>-</w:t>
      </w:r>
      <w:proofErr w:type="spellStart"/>
      <w:r w:rsidR="0017072F" w:rsidRPr="00C35632">
        <w:rPr>
          <w:rFonts w:ascii="Tahoma" w:hAnsi="Tahoma" w:cs="Tahoma"/>
          <w:sz w:val="22"/>
          <w:szCs w:val="22"/>
        </w:rPr>
        <w:t>to</w:t>
      </w:r>
      <w:proofErr w:type="spellEnd"/>
      <w:r w:rsidR="0017072F" w:rsidRPr="00C35632">
        <w:rPr>
          <w:rFonts w:ascii="Tahoma" w:hAnsi="Tahoma" w:cs="Tahoma"/>
          <w:sz w:val="22"/>
          <w:szCs w:val="22"/>
        </w:rPr>
        <w:t>-order-Prinzip</w:t>
      </w:r>
      <w:r w:rsidR="008E2891" w:rsidRPr="00C35632">
        <w:rPr>
          <w:rFonts w:ascii="Tahoma" w:hAnsi="Tahoma" w:cs="Tahoma"/>
          <w:sz w:val="22"/>
          <w:szCs w:val="22"/>
        </w:rPr>
        <w:t>:</w:t>
      </w:r>
      <w:r w:rsidR="005453A1" w:rsidRPr="00C35632">
        <w:rPr>
          <w:rFonts w:ascii="Tahoma" w:hAnsi="Tahoma" w:cs="Tahoma"/>
          <w:sz w:val="22"/>
          <w:szCs w:val="22"/>
        </w:rPr>
        <w:t xml:space="preserve"> Fünf </w:t>
      </w:r>
      <w:proofErr w:type="spellStart"/>
      <w:r w:rsidR="005453A1" w:rsidRPr="00C35632">
        <w:rPr>
          <w:rFonts w:ascii="Tahoma" w:hAnsi="Tahoma" w:cs="Tahoma"/>
          <w:i/>
          <w:sz w:val="22"/>
          <w:szCs w:val="22"/>
        </w:rPr>
        <w:t>worker</w:t>
      </w:r>
      <w:proofErr w:type="spellEnd"/>
      <w:r w:rsidR="005453A1" w:rsidRPr="00C35632">
        <w:rPr>
          <w:rFonts w:ascii="Tahoma" w:hAnsi="Tahoma" w:cs="Tahoma"/>
          <w:sz w:val="22"/>
          <w:szCs w:val="22"/>
        </w:rPr>
        <w:t xml:space="preserve">-Grundtypen bilden </w:t>
      </w:r>
      <w:r w:rsidR="00073906" w:rsidRPr="00C35632">
        <w:rPr>
          <w:rFonts w:ascii="Tahoma" w:hAnsi="Tahoma" w:cs="Tahoma"/>
          <w:sz w:val="22"/>
          <w:szCs w:val="22"/>
        </w:rPr>
        <w:t xml:space="preserve">hierfür </w:t>
      </w:r>
      <w:r w:rsidR="005453A1" w:rsidRPr="00C35632">
        <w:rPr>
          <w:rFonts w:ascii="Tahoma" w:hAnsi="Tahoma" w:cs="Tahoma"/>
          <w:sz w:val="22"/>
          <w:szCs w:val="22"/>
        </w:rPr>
        <w:t xml:space="preserve">die </w:t>
      </w:r>
      <w:r w:rsidR="00073906" w:rsidRPr="00C35632">
        <w:rPr>
          <w:rFonts w:ascii="Tahoma" w:hAnsi="Tahoma" w:cs="Tahoma"/>
          <w:sz w:val="22"/>
          <w:szCs w:val="22"/>
        </w:rPr>
        <w:t>B</w:t>
      </w:r>
      <w:r w:rsidR="005453A1" w:rsidRPr="00C35632">
        <w:rPr>
          <w:rFonts w:ascii="Tahoma" w:hAnsi="Tahoma" w:cs="Tahoma"/>
          <w:sz w:val="22"/>
          <w:szCs w:val="22"/>
        </w:rPr>
        <w:t>asis</w:t>
      </w:r>
      <w:r w:rsidR="00073906" w:rsidRPr="00C35632">
        <w:rPr>
          <w:rFonts w:ascii="Tahoma" w:hAnsi="Tahoma" w:cs="Tahoma"/>
          <w:sz w:val="22"/>
          <w:szCs w:val="22"/>
        </w:rPr>
        <w:t>,</w:t>
      </w:r>
      <w:r w:rsidR="009E7F56" w:rsidRPr="00C35632">
        <w:rPr>
          <w:rFonts w:ascii="Tahoma" w:hAnsi="Tahoma" w:cs="Tahoma"/>
          <w:sz w:val="22"/>
          <w:szCs w:val="22"/>
        </w:rPr>
        <w:t xml:space="preserve"> </w:t>
      </w:r>
      <w:r w:rsidR="005453A1" w:rsidRPr="00C35632">
        <w:rPr>
          <w:rFonts w:ascii="Tahoma" w:hAnsi="Tahoma" w:cs="Tahoma"/>
          <w:sz w:val="22"/>
          <w:szCs w:val="22"/>
        </w:rPr>
        <w:t xml:space="preserve">flexible </w:t>
      </w:r>
      <w:r w:rsidR="009E7F56" w:rsidRPr="00C35632">
        <w:rPr>
          <w:rFonts w:ascii="Tahoma" w:hAnsi="Tahoma" w:cs="Tahoma"/>
          <w:sz w:val="22"/>
          <w:szCs w:val="22"/>
        </w:rPr>
        <w:t xml:space="preserve">Komponenten </w:t>
      </w:r>
      <w:r w:rsidR="005B4531" w:rsidRPr="00C35632">
        <w:rPr>
          <w:rFonts w:ascii="Tahoma" w:hAnsi="Tahoma" w:cs="Tahoma"/>
          <w:sz w:val="22"/>
          <w:szCs w:val="22"/>
        </w:rPr>
        <w:t xml:space="preserve">machen </w:t>
      </w:r>
      <w:r w:rsidRPr="00C35632">
        <w:rPr>
          <w:rFonts w:ascii="Tahoma" w:hAnsi="Tahoma" w:cs="Tahoma"/>
          <w:sz w:val="22"/>
          <w:szCs w:val="22"/>
        </w:rPr>
        <w:t>sie</w:t>
      </w:r>
      <w:r w:rsidR="005B4531" w:rsidRPr="00C35632">
        <w:rPr>
          <w:rFonts w:ascii="Tahoma" w:hAnsi="Tahoma" w:cs="Tahoma"/>
          <w:sz w:val="22"/>
          <w:szCs w:val="22"/>
        </w:rPr>
        <w:t xml:space="preserve"> zu eine</w:t>
      </w:r>
      <w:r w:rsidRPr="00C35632">
        <w:rPr>
          <w:rFonts w:ascii="Tahoma" w:hAnsi="Tahoma" w:cs="Tahoma"/>
          <w:sz w:val="22"/>
          <w:szCs w:val="22"/>
        </w:rPr>
        <w:t>m</w:t>
      </w:r>
      <w:r w:rsidR="005B4531" w:rsidRPr="00C35632">
        <w:rPr>
          <w:rFonts w:ascii="Tahoma" w:hAnsi="Tahoma" w:cs="Tahoma"/>
          <w:sz w:val="22"/>
          <w:szCs w:val="22"/>
        </w:rPr>
        <w:t xml:space="preserve"> </w:t>
      </w:r>
      <w:r w:rsidR="00FC5E97" w:rsidRPr="00C35632">
        <w:rPr>
          <w:rFonts w:ascii="Tahoma" w:hAnsi="Tahoma" w:cs="Tahoma"/>
          <w:sz w:val="22"/>
          <w:szCs w:val="22"/>
        </w:rPr>
        <w:t>individualisierten</w:t>
      </w:r>
      <w:r w:rsidR="005B4531" w:rsidRPr="00C35632">
        <w:rPr>
          <w:rFonts w:ascii="Tahoma" w:hAnsi="Tahoma" w:cs="Tahoma"/>
          <w:sz w:val="22"/>
          <w:szCs w:val="22"/>
        </w:rPr>
        <w:t xml:space="preserve"> </w:t>
      </w:r>
      <w:r w:rsidRPr="00C35632">
        <w:rPr>
          <w:rFonts w:ascii="Tahoma" w:hAnsi="Tahoma" w:cs="Tahoma"/>
          <w:sz w:val="22"/>
          <w:szCs w:val="22"/>
        </w:rPr>
        <w:t>Multitalent</w:t>
      </w:r>
      <w:r w:rsidR="00BB4181" w:rsidRPr="00C35632">
        <w:rPr>
          <w:rFonts w:ascii="Tahoma" w:hAnsi="Tahoma" w:cs="Tahoma"/>
          <w:sz w:val="22"/>
          <w:szCs w:val="22"/>
        </w:rPr>
        <w:t xml:space="preserve">, </w:t>
      </w:r>
      <w:r w:rsidRPr="00C35632">
        <w:rPr>
          <w:rFonts w:ascii="Tahoma" w:hAnsi="Tahoma" w:cs="Tahoma"/>
          <w:sz w:val="22"/>
          <w:szCs w:val="22"/>
        </w:rPr>
        <w:t>das</w:t>
      </w:r>
      <w:r w:rsidR="00FA5919" w:rsidRPr="00C35632">
        <w:rPr>
          <w:rFonts w:ascii="Tahoma" w:hAnsi="Tahoma" w:cs="Tahoma"/>
          <w:sz w:val="22"/>
          <w:szCs w:val="22"/>
        </w:rPr>
        <w:t xml:space="preserve"> </w:t>
      </w:r>
      <w:r w:rsidR="00073906" w:rsidRPr="00C35632">
        <w:rPr>
          <w:rFonts w:ascii="Tahoma" w:hAnsi="Tahoma" w:cs="Tahoma"/>
          <w:sz w:val="22"/>
          <w:szCs w:val="22"/>
        </w:rPr>
        <w:t>die jeweiligen</w:t>
      </w:r>
      <w:r w:rsidR="009E7F56" w:rsidRPr="00C35632">
        <w:rPr>
          <w:rFonts w:ascii="Tahoma" w:hAnsi="Tahoma" w:cs="Tahoma"/>
          <w:sz w:val="22"/>
          <w:szCs w:val="22"/>
        </w:rPr>
        <w:t xml:space="preserve"> Bedürfnisse und </w:t>
      </w:r>
      <w:r w:rsidR="00073906" w:rsidRPr="00C35632">
        <w:rPr>
          <w:rFonts w:ascii="Tahoma" w:hAnsi="Tahoma" w:cs="Tahoma"/>
          <w:sz w:val="22"/>
          <w:szCs w:val="22"/>
        </w:rPr>
        <w:t>Anforderungen im Objekt</w:t>
      </w:r>
      <w:r w:rsidR="00BA23BB" w:rsidRPr="00C35632">
        <w:rPr>
          <w:rFonts w:ascii="Tahoma" w:hAnsi="Tahoma" w:cs="Tahoma"/>
          <w:sz w:val="22"/>
          <w:szCs w:val="22"/>
        </w:rPr>
        <w:t>bau</w:t>
      </w:r>
      <w:r w:rsidR="00A37E31" w:rsidRPr="00C35632">
        <w:rPr>
          <w:rFonts w:ascii="Tahoma" w:hAnsi="Tahoma" w:cs="Tahoma"/>
          <w:sz w:val="22"/>
          <w:szCs w:val="22"/>
        </w:rPr>
        <w:t xml:space="preserve"> </w:t>
      </w:r>
      <w:r w:rsidR="00FC5E97" w:rsidRPr="00C35632">
        <w:rPr>
          <w:rFonts w:ascii="Tahoma" w:hAnsi="Tahoma" w:cs="Tahoma"/>
          <w:sz w:val="22"/>
          <w:szCs w:val="22"/>
        </w:rPr>
        <w:t>passgenau</w:t>
      </w:r>
      <w:r w:rsidR="00A37E31" w:rsidRPr="00C35632">
        <w:rPr>
          <w:rFonts w:ascii="Tahoma" w:hAnsi="Tahoma" w:cs="Tahoma"/>
          <w:sz w:val="22"/>
          <w:szCs w:val="22"/>
        </w:rPr>
        <w:t xml:space="preserve"> erfüllt</w:t>
      </w:r>
      <w:r w:rsidR="00073906" w:rsidRPr="00C35632">
        <w:rPr>
          <w:rFonts w:ascii="Tahoma" w:hAnsi="Tahoma" w:cs="Tahoma"/>
          <w:sz w:val="22"/>
          <w:szCs w:val="22"/>
        </w:rPr>
        <w:t xml:space="preserve">. </w:t>
      </w:r>
      <w:r w:rsidR="00D76A29" w:rsidRPr="00C35632">
        <w:rPr>
          <w:rFonts w:ascii="Tahoma" w:hAnsi="Tahoma" w:cs="Tahoma"/>
          <w:sz w:val="22"/>
          <w:szCs w:val="22"/>
        </w:rPr>
        <w:t>Viele Kombinationen sind machbar.</w:t>
      </w:r>
    </w:p>
    <w:p w14:paraId="76F9A29A" w14:textId="68CC7C78" w:rsidR="00FA5919" w:rsidRPr="00C35632" w:rsidRDefault="00FA5919" w:rsidP="00D87846">
      <w:pPr>
        <w:jc w:val="both"/>
        <w:rPr>
          <w:rFonts w:ascii="Tahoma" w:hAnsi="Tahoma" w:cs="Tahoma"/>
          <w:sz w:val="22"/>
          <w:szCs w:val="22"/>
        </w:rPr>
      </w:pPr>
    </w:p>
    <w:p w14:paraId="28DB348E" w14:textId="1DFF1FE5" w:rsidR="00C57219" w:rsidRPr="00C35632" w:rsidRDefault="00114BEB" w:rsidP="00D87846">
      <w:pPr>
        <w:jc w:val="both"/>
        <w:rPr>
          <w:rFonts w:ascii="Tahoma" w:hAnsi="Tahoma" w:cs="Tahoma"/>
          <w:sz w:val="22"/>
          <w:szCs w:val="22"/>
        </w:rPr>
      </w:pPr>
      <w:r w:rsidRPr="00C35632">
        <w:rPr>
          <w:rFonts w:ascii="Tahoma" w:hAnsi="Tahoma" w:cs="Tahoma"/>
          <w:sz w:val="22"/>
          <w:szCs w:val="22"/>
        </w:rPr>
        <w:t xml:space="preserve">Herausragendes Merkmal </w:t>
      </w:r>
      <w:r w:rsidR="00D93443" w:rsidRPr="00C35632">
        <w:rPr>
          <w:rFonts w:ascii="Tahoma" w:hAnsi="Tahoma" w:cs="Tahoma"/>
          <w:sz w:val="22"/>
          <w:szCs w:val="22"/>
        </w:rPr>
        <w:t xml:space="preserve">der </w:t>
      </w:r>
      <w:r w:rsidR="00727AEE" w:rsidRPr="00C35632">
        <w:rPr>
          <w:rFonts w:ascii="Tahoma" w:hAnsi="Tahoma" w:cs="Tahoma"/>
          <w:sz w:val="22"/>
          <w:szCs w:val="22"/>
        </w:rPr>
        <w:t xml:space="preserve">IFS-gekennzeichneten Leuchte </w:t>
      </w:r>
      <w:proofErr w:type="spellStart"/>
      <w:r w:rsidR="00D93443" w:rsidRPr="00C35632">
        <w:rPr>
          <w:rFonts w:ascii="Tahoma" w:hAnsi="Tahoma" w:cs="Tahoma"/>
          <w:i/>
          <w:sz w:val="22"/>
          <w:szCs w:val="22"/>
        </w:rPr>
        <w:t>worker</w:t>
      </w:r>
      <w:proofErr w:type="spellEnd"/>
      <w:r w:rsidR="00D93443" w:rsidRPr="00C35632">
        <w:rPr>
          <w:rFonts w:ascii="Tahoma" w:hAnsi="Tahoma" w:cs="Tahoma"/>
          <w:i/>
          <w:sz w:val="22"/>
          <w:szCs w:val="22"/>
        </w:rPr>
        <w:t xml:space="preserve"> plus</w:t>
      </w:r>
      <w:r w:rsidR="00D93443" w:rsidRPr="00C35632">
        <w:rPr>
          <w:rFonts w:ascii="Tahoma" w:hAnsi="Tahoma" w:cs="Tahoma"/>
          <w:sz w:val="22"/>
          <w:szCs w:val="22"/>
        </w:rPr>
        <w:t xml:space="preserve"> </w:t>
      </w:r>
      <w:r w:rsidRPr="00C35632">
        <w:rPr>
          <w:rFonts w:ascii="Tahoma" w:hAnsi="Tahoma" w:cs="Tahoma"/>
          <w:sz w:val="22"/>
          <w:szCs w:val="22"/>
        </w:rPr>
        <w:t xml:space="preserve">ist </w:t>
      </w:r>
      <w:r w:rsidR="00D93443" w:rsidRPr="00C35632">
        <w:rPr>
          <w:rFonts w:ascii="Tahoma" w:hAnsi="Tahoma" w:cs="Tahoma"/>
          <w:sz w:val="22"/>
          <w:szCs w:val="22"/>
        </w:rPr>
        <w:t>ihre</w:t>
      </w:r>
      <w:r w:rsidRPr="00C35632">
        <w:rPr>
          <w:rFonts w:ascii="Tahoma" w:hAnsi="Tahoma" w:cs="Tahoma"/>
          <w:sz w:val="22"/>
          <w:szCs w:val="22"/>
        </w:rPr>
        <w:t xml:space="preserve"> Eignung für den Einsatz bei besonders niedrigen oder hohen Umgebungstemperaturen </w:t>
      </w:r>
      <w:r w:rsidR="00D93443" w:rsidRPr="00C35632">
        <w:rPr>
          <w:rFonts w:ascii="Tahoma" w:hAnsi="Tahoma" w:cs="Tahoma"/>
          <w:sz w:val="22"/>
          <w:szCs w:val="22"/>
        </w:rPr>
        <w:t>(</w:t>
      </w:r>
      <w:r w:rsidRPr="00C35632">
        <w:rPr>
          <w:rFonts w:ascii="Tahoma" w:hAnsi="Tahoma" w:cs="Tahoma"/>
          <w:sz w:val="22"/>
          <w:szCs w:val="22"/>
        </w:rPr>
        <w:t>-20 °C bis + 55 °C</w:t>
      </w:r>
      <w:r w:rsidR="00D93443" w:rsidRPr="00C35632">
        <w:rPr>
          <w:rFonts w:ascii="Tahoma" w:hAnsi="Tahoma" w:cs="Tahoma"/>
          <w:sz w:val="22"/>
          <w:szCs w:val="22"/>
        </w:rPr>
        <w:t>)</w:t>
      </w:r>
      <w:r w:rsidRPr="00C35632">
        <w:rPr>
          <w:rFonts w:ascii="Tahoma" w:hAnsi="Tahoma" w:cs="Tahoma"/>
          <w:sz w:val="22"/>
          <w:szCs w:val="22"/>
        </w:rPr>
        <w:t xml:space="preserve">. </w:t>
      </w:r>
      <w:r w:rsidR="00730812" w:rsidRPr="00C35632">
        <w:rPr>
          <w:rFonts w:ascii="Tahoma" w:hAnsi="Tahoma" w:cs="Tahoma"/>
          <w:sz w:val="22"/>
          <w:szCs w:val="22"/>
        </w:rPr>
        <w:t>Mit dem großen Dachgehäuse</w:t>
      </w:r>
      <w:r w:rsidR="00C35632" w:rsidRPr="00C35632">
        <w:rPr>
          <w:rFonts w:ascii="Tahoma" w:hAnsi="Tahoma" w:cs="Tahoma"/>
          <w:sz w:val="22"/>
          <w:szCs w:val="22"/>
        </w:rPr>
        <w:t xml:space="preserve"> und den</w:t>
      </w:r>
      <w:r w:rsidR="00730812" w:rsidRPr="00C35632">
        <w:rPr>
          <w:rFonts w:ascii="Tahoma" w:hAnsi="Tahoma" w:cs="Tahoma"/>
          <w:sz w:val="22"/>
          <w:szCs w:val="22"/>
        </w:rPr>
        <w:t xml:space="preserve"> </w:t>
      </w:r>
      <w:r w:rsidR="00C35632" w:rsidRPr="00C35632">
        <w:rPr>
          <w:rFonts w:ascii="Tahoma" w:hAnsi="Tahoma" w:cs="Tahoma"/>
          <w:sz w:val="22"/>
          <w:szCs w:val="22"/>
        </w:rPr>
        <w:t xml:space="preserve">unverlierbaren Edelstahlschrauben </w:t>
      </w:r>
      <w:r w:rsidR="00730812" w:rsidRPr="00C35632">
        <w:rPr>
          <w:rFonts w:ascii="Tahoma" w:hAnsi="Tahoma" w:cs="Tahoma"/>
          <w:sz w:val="22"/>
          <w:szCs w:val="22"/>
        </w:rPr>
        <w:t xml:space="preserve">ist sie sehr robust und lässt sich aufgrund der </w:t>
      </w:r>
      <w:r w:rsidR="00C35632" w:rsidRPr="00C35632">
        <w:rPr>
          <w:rFonts w:ascii="Tahoma" w:hAnsi="Tahoma" w:cs="Tahoma"/>
          <w:sz w:val="22"/>
          <w:szCs w:val="22"/>
        </w:rPr>
        <w:t xml:space="preserve">verwendeten Materialien </w:t>
      </w:r>
      <w:r w:rsidR="00730812" w:rsidRPr="00C35632">
        <w:rPr>
          <w:rFonts w:ascii="Tahoma" w:hAnsi="Tahoma" w:cs="Tahoma"/>
          <w:sz w:val="22"/>
          <w:szCs w:val="22"/>
        </w:rPr>
        <w:t xml:space="preserve">leicht reinigen. </w:t>
      </w:r>
      <w:r w:rsidR="00847BF9" w:rsidRPr="00C35632">
        <w:rPr>
          <w:rFonts w:ascii="Tahoma" w:hAnsi="Tahoma" w:cs="Tahoma"/>
          <w:sz w:val="22"/>
          <w:szCs w:val="22"/>
        </w:rPr>
        <w:t xml:space="preserve">Die Leuchte </w:t>
      </w:r>
      <w:r w:rsidR="002E155B" w:rsidRPr="00C35632">
        <w:rPr>
          <w:rFonts w:ascii="Tahoma" w:hAnsi="Tahoma" w:cs="Tahoma"/>
          <w:sz w:val="22"/>
          <w:szCs w:val="22"/>
        </w:rPr>
        <w:t>ist mit hochwertigen LEDs für 6.000 bis 34.000 lm bestückt</w:t>
      </w:r>
      <w:r w:rsidR="00A54FD6" w:rsidRPr="00C35632">
        <w:rPr>
          <w:rFonts w:ascii="Tahoma" w:hAnsi="Tahoma" w:cs="Tahoma"/>
          <w:sz w:val="22"/>
          <w:szCs w:val="22"/>
        </w:rPr>
        <w:t xml:space="preserve">, die </w:t>
      </w:r>
      <w:r w:rsidR="00D93443" w:rsidRPr="00C35632">
        <w:rPr>
          <w:rFonts w:ascii="Tahoma" w:hAnsi="Tahoma" w:cs="Tahoma"/>
          <w:sz w:val="22"/>
          <w:szCs w:val="22"/>
        </w:rPr>
        <w:t xml:space="preserve">entweder </w:t>
      </w:r>
      <w:r w:rsidR="00A54FD6" w:rsidRPr="00C35632">
        <w:rPr>
          <w:rFonts w:ascii="Tahoma" w:hAnsi="Tahoma" w:cs="Tahoma"/>
          <w:sz w:val="22"/>
          <w:szCs w:val="22"/>
        </w:rPr>
        <w:t xml:space="preserve">eine gute Farbwiedergabe (RA≥80) oder </w:t>
      </w:r>
      <w:r w:rsidR="00BA23BB" w:rsidRPr="00C35632">
        <w:rPr>
          <w:rFonts w:ascii="Tahoma" w:hAnsi="Tahoma" w:cs="Tahoma"/>
          <w:sz w:val="22"/>
          <w:szCs w:val="22"/>
        </w:rPr>
        <w:t>sogar</w:t>
      </w:r>
      <w:r w:rsidR="00D93443" w:rsidRPr="00C35632">
        <w:rPr>
          <w:rFonts w:ascii="Tahoma" w:hAnsi="Tahoma" w:cs="Tahoma"/>
          <w:sz w:val="22"/>
          <w:szCs w:val="22"/>
        </w:rPr>
        <w:t xml:space="preserve"> </w:t>
      </w:r>
      <w:r w:rsidR="00A54FD6" w:rsidRPr="00C35632">
        <w:rPr>
          <w:rFonts w:ascii="Tahoma" w:hAnsi="Tahoma" w:cs="Tahoma"/>
          <w:sz w:val="22"/>
          <w:szCs w:val="22"/>
        </w:rPr>
        <w:t>eine besonders hohe natürliche Farbwiedergabe gewährleisten (RA≥90)</w:t>
      </w:r>
      <w:r w:rsidR="002E155B" w:rsidRPr="00C35632">
        <w:rPr>
          <w:rFonts w:ascii="Tahoma" w:hAnsi="Tahoma" w:cs="Tahoma"/>
          <w:sz w:val="22"/>
          <w:szCs w:val="22"/>
        </w:rPr>
        <w:t xml:space="preserve">. Wählbar ist </w:t>
      </w:r>
      <w:r w:rsidR="007512B7">
        <w:rPr>
          <w:rFonts w:ascii="Tahoma" w:hAnsi="Tahoma" w:cs="Tahoma"/>
          <w:sz w:val="22"/>
          <w:szCs w:val="22"/>
        </w:rPr>
        <w:lastRenderedPageBreak/>
        <w:t xml:space="preserve">die </w:t>
      </w:r>
      <w:r w:rsidR="00D93443" w:rsidRPr="00C35632">
        <w:rPr>
          <w:rFonts w:ascii="Tahoma" w:hAnsi="Tahoma" w:cs="Tahoma"/>
          <w:sz w:val="22"/>
          <w:szCs w:val="22"/>
        </w:rPr>
        <w:t xml:space="preserve">mit Schutzart IP65 ausgestattete </w:t>
      </w:r>
      <w:r w:rsidR="00027158" w:rsidRPr="00C35632">
        <w:rPr>
          <w:rFonts w:ascii="Tahoma" w:hAnsi="Tahoma" w:cs="Tahoma"/>
          <w:sz w:val="22"/>
          <w:szCs w:val="22"/>
        </w:rPr>
        <w:t xml:space="preserve">Hallenleuchte </w:t>
      </w:r>
      <w:r w:rsidR="00BE58B0" w:rsidRPr="00C35632">
        <w:rPr>
          <w:rFonts w:ascii="Tahoma" w:hAnsi="Tahoma" w:cs="Tahoma"/>
          <w:sz w:val="22"/>
          <w:szCs w:val="22"/>
        </w:rPr>
        <w:t xml:space="preserve">mit </w:t>
      </w:r>
      <w:r w:rsidR="009D619B">
        <w:rPr>
          <w:rFonts w:ascii="Tahoma" w:hAnsi="Tahoma" w:cs="Tahoma"/>
          <w:sz w:val="22"/>
          <w:szCs w:val="22"/>
        </w:rPr>
        <w:t>neutral</w:t>
      </w:r>
      <w:r w:rsidR="009D619B" w:rsidRPr="00C35632">
        <w:rPr>
          <w:rFonts w:ascii="Tahoma" w:hAnsi="Tahoma" w:cs="Tahoma"/>
          <w:sz w:val="22"/>
          <w:szCs w:val="22"/>
        </w:rPr>
        <w:t xml:space="preserve">weißem </w:t>
      </w:r>
      <w:r w:rsidR="002E155B" w:rsidRPr="00C35632">
        <w:rPr>
          <w:rFonts w:ascii="Tahoma" w:hAnsi="Tahoma" w:cs="Tahoma"/>
          <w:sz w:val="22"/>
          <w:szCs w:val="22"/>
        </w:rPr>
        <w:t>Licht (4.000 K</w:t>
      </w:r>
      <w:r w:rsidR="009D619B">
        <w:rPr>
          <w:rFonts w:ascii="Tahoma" w:hAnsi="Tahoma" w:cs="Tahoma"/>
          <w:sz w:val="22"/>
          <w:szCs w:val="22"/>
        </w:rPr>
        <w:t xml:space="preserve"> bzw.</w:t>
      </w:r>
      <w:r w:rsidR="00AB6764">
        <w:rPr>
          <w:rFonts w:ascii="Tahoma" w:hAnsi="Tahoma" w:cs="Tahoma"/>
          <w:sz w:val="22"/>
          <w:szCs w:val="22"/>
        </w:rPr>
        <w:t xml:space="preserve"> </w:t>
      </w:r>
      <w:r w:rsidR="002E155B" w:rsidRPr="00C35632">
        <w:rPr>
          <w:rFonts w:ascii="Tahoma" w:hAnsi="Tahoma" w:cs="Tahoma"/>
          <w:sz w:val="22"/>
          <w:szCs w:val="22"/>
        </w:rPr>
        <w:t xml:space="preserve">5.000 K) oder </w:t>
      </w:r>
      <w:r w:rsidR="009D619B">
        <w:rPr>
          <w:rFonts w:ascii="Tahoma" w:hAnsi="Tahoma" w:cs="Tahoma"/>
          <w:sz w:val="22"/>
          <w:szCs w:val="22"/>
        </w:rPr>
        <w:t>t</w:t>
      </w:r>
      <w:r w:rsidR="002E155B" w:rsidRPr="00C35632">
        <w:rPr>
          <w:rFonts w:ascii="Tahoma" w:hAnsi="Tahoma" w:cs="Tahoma"/>
          <w:sz w:val="22"/>
          <w:szCs w:val="22"/>
        </w:rPr>
        <w:t>ageslichtweiße</w:t>
      </w:r>
      <w:r w:rsidR="00BE58B0" w:rsidRPr="00C35632">
        <w:rPr>
          <w:rFonts w:ascii="Tahoma" w:hAnsi="Tahoma" w:cs="Tahoma"/>
          <w:sz w:val="22"/>
          <w:szCs w:val="22"/>
        </w:rPr>
        <w:t>m</w:t>
      </w:r>
      <w:r w:rsidR="002E155B" w:rsidRPr="00C35632">
        <w:rPr>
          <w:rFonts w:ascii="Tahoma" w:hAnsi="Tahoma" w:cs="Tahoma"/>
          <w:sz w:val="22"/>
          <w:szCs w:val="22"/>
        </w:rPr>
        <w:t xml:space="preserve"> Licht (6.500 K)</w:t>
      </w:r>
      <w:r w:rsidR="00BE58B0" w:rsidRPr="00C35632">
        <w:rPr>
          <w:rFonts w:ascii="Tahoma" w:hAnsi="Tahoma" w:cs="Tahoma"/>
          <w:sz w:val="22"/>
          <w:szCs w:val="22"/>
        </w:rPr>
        <w:t xml:space="preserve"> und eignet sich damit für </w:t>
      </w:r>
      <w:r w:rsidR="00B714B5" w:rsidRPr="00C35632">
        <w:rPr>
          <w:rFonts w:ascii="Tahoma" w:hAnsi="Tahoma" w:cs="Tahoma"/>
          <w:sz w:val="22"/>
          <w:szCs w:val="22"/>
        </w:rPr>
        <w:t>die Ausleuchtung von Arbeitsplätzen und Waren</w:t>
      </w:r>
      <w:r w:rsidR="00151CDC" w:rsidRPr="00C35632">
        <w:rPr>
          <w:rFonts w:ascii="Tahoma" w:hAnsi="Tahoma" w:cs="Tahoma"/>
          <w:sz w:val="22"/>
          <w:szCs w:val="22"/>
        </w:rPr>
        <w:t>präsentationen</w:t>
      </w:r>
      <w:r w:rsidR="00B714B5" w:rsidRPr="00C35632">
        <w:rPr>
          <w:rFonts w:ascii="Tahoma" w:hAnsi="Tahoma" w:cs="Tahoma"/>
          <w:sz w:val="22"/>
          <w:szCs w:val="22"/>
        </w:rPr>
        <w:t xml:space="preserve"> aller Art</w:t>
      </w:r>
      <w:r w:rsidR="00027158" w:rsidRPr="00C35632">
        <w:rPr>
          <w:rFonts w:ascii="Tahoma" w:hAnsi="Tahoma" w:cs="Tahoma"/>
          <w:sz w:val="22"/>
          <w:szCs w:val="22"/>
        </w:rPr>
        <w:t xml:space="preserve"> - auch hinsichtlich </w:t>
      </w:r>
      <w:r w:rsidR="002171B3" w:rsidRPr="00C35632">
        <w:rPr>
          <w:rFonts w:ascii="Tahoma" w:hAnsi="Tahoma" w:cs="Tahoma"/>
          <w:sz w:val="22"/>
          <w:szCs w:val="22"/>
        </w:rPr>
        <w:t xml:space="preserve">ihrer effizienten und gut </w:t>
      </w:r>
      <w:proofErr w:type="spellStart"/>
      <w:r w:rsidR="002171B3" w:rsidRPr="00C35632">
        <w:rPr>
          <w:rFonts w:ascii="Tahoma" w:hAnsi="Tahoma" w:cs="Tahoma"/>
          <w:sz w:val="22"/>
          <w:szCs w:val="22"/>
        </w:rPr>
        <w:t>entblendeten</w:t>
      </w:r>
      <w:proofErr w:type="spellEnd"/>
      <w:r w:rsidR="002171B3" w:rsidRPr="00C35632">
        <w:rPr>
          <w:rFonts w:ascii="Tahoma" w:hAnsi="Tahoma" w:cs="Tahoma"/>
          <w:sz w:val="22"/>
          <w:szCs w:val="22"/>
        </w:rPr>
        <w:t xml:space="preserve"> Lichttechnik </w:t>
      </w:r>
      <w:r w:rsidR="00027158" w:rsidRPr="00C35632">
        <w:rPr>
          <w:rFonts w:ascii="Tahoma" w:hAnsi="Tahoma" w:cs="Tahoma"/>
          <w:sz w:val="22"/>
          <w:szCs w:val="22"/>
        </w:rPr>
        <w:t xml:space="preserve">(UGR </w:t>
      </w:r>
      <w:r w:rsidR="00A37AC1" w:rsidRPr="00C35632">
        <w:rPr>
          <w:rFonts w:ascii="Tahoma" w:hAnsi="Tahoma" w:cs="Tahoma"/>
          <w:sz w:val="22"/>
          <w:szCs w:val="22"/>
        </w:rPr>
        <w:t>19</w:t>
      </w:r>
      <w:r w:rsidR="00027158" w:rsidRPr="00C35632">
        <w:rPr>
          <w:rFonts w:ascii="Tahoma" w:hAnsi="Tahoma" w:cs="Tahoma"/>
          <w:sz w:val="22"/>
          <w:szCs w:val="22"/>
        </w:rPr>
        <w:t xml:space="preserve"> und UGR </w:t>
      </w:r>
      <w:r w:rsidR="00A37AC1" w:rsidRPr="00C35632">
        <w:rPr>
          <w:rFonts w:ascii="Tahoma" w:hAnsi="Tahoma" w:cs="Tahoma"/>
          <w:sz w:val="22"/>
          <w:szCs w:val="22"/>
        </w:rPr>
        <w:t>22</w:t>
      </w:r>
      <w:r w:rsidR="00027158" w:rsidRPr="00C35632">
        <w:rPr>
          <w:rFonts w:ascii="Tahoma" w:hAnsi="Tahoma" w:cs="Tahoma"/>
          <w:sz w:val="22"/>
          <w:szCs w:val="22"/>
        </w:rPr>
        <w:t>)</w:t>
      </w:r>
      <w:r w:rsidR="002E155B" w:rsidRPr="00C35632">
        <w:rPr>
          <w:rFonts w:ascii="Tahoma" w:hAnsi="Tahoma" w:cs="Tahoma"/>
          <w:sz w:val="22"/>
          <w:szCs w:val="22"/>
        </w:rPr>
        <w:t xml:space="preserve">. </w:t>
      </w:r>
      <w:r w:rsidR="002171B3" w:rsidRPr="00C35632">
        <w:rPr>
          <w:rFonts w:ascii="Tahoma" w:hAnsi="Tahoma" w:cs="Tahoma"/>
          <w:sz w:val="22"/>
          <w:szCs w:val="22"/>
        </w:rPr>
        <w:t>Bei der</w:t>
      </w:r>
      <w:r w:rsidR="00122ED6" w:rsidRPr="00C35632">
        <w:rPr>
          <w:rFonts w:ascii="Tahoma" w:hAnsi="Tahoma" w:cs="Tahoma"/>
          <w:sz w:val="22"/>
          <w:szCs w:val="22"/>
        </w:rPr>
        <w:t xml:space="preserve"> Licht</w:t>
      </w:r>
      <w:r w:rsidR="002171B3" w:rsidRPr="00C35632">
        <w:rPr>
          <w:rFonts w:ascii="Tahoma" w:hAnsi="Tahoma" w:cs="Tahoma"/>
          <w:sz w:val="22"/>
          <w:szCs w:val="22"/>
        </w:rPr>
        <w:t>stärkeverteilung</w:t>
      </w:r>
      <w:r w:rsidR="00122ED6" w:rsidRPr="00C35632">
        <w:rPr>
          <w:rFonts w:ascii="Tahoma" w:hAnsi="Tahoma" w:cs="Tahoma"/>
          <w:sz w:val="22"/>
          <w:szCs w:val="22"/>
        </w:rPr>
        <w:t xml:space="preserve"> </w:t>
      </w:r>
      <w:r w:rsidR="002171B3" w:rsidRPr="00C35632">
        <w:rPr>
          <w:rFonts w:ascii="Tahoma" w:hAnsi="Tahoma" w:cs="Tahoma"/>
          <w:sz w:val="22"/>
          <w:szCs w:val="22"/>
        </w:rPr>
        <w:t xml:space="preserve">bietet </w:t>
      </w:r>
      <w:proofErr w:type="spellStart"/>
      <w:r w:rsidR="002171B3" w:rsidRPr="00C35632">
        <w:rPr>
          <w:rFonts w:ascii="Tahoma" w:hAnsi="Tahoma" w:cs="Tahoma"/>
          <w:sz w:val="22"/>
          <w:szCs w:val="22"/>
        </w:rPr>
        <w:t>Regiolux</w:t>
      </w:r>
      <w:proofErr w:type="spellEnd"/>
      <w:r w:rsidR="002171B3" w:rsidRPr="00C35632">
        <w:rPr>
          <w:rFonts w:ascii="Tahoma" w:hAnsi="Tahoma" w:cs="Tahoma"/>
          <w:sz w:val="22"/>
          <w:szCs w:val="22"/>
        </w:rPr>
        <w:t xml:space="preserve"> </w:t>
      </w:r>
      <w:r w:rsidR="00D93443" w:rsidRPr="00C35632">
        <w:rPr>
          <w:rFonts w:ascii="Tahoma" w:hAnsi="Tahoma" w:cs="Tahoma"/>
          <w:sz w:val="22"/>
          <w:szCs w:val="22"/>
        </w:rPr>
        <w:t xml:space="preserve">für </w:t>
      </w:r>
      <w:proofErr w:type="spellStart"/>
      <w:r w:rsidR="00D93443" w:rsidRPr="00C35632">
        <w:rPr>
          <w:rFonts w:ascii="Tahoma" w:hAnsi="Tahoma" w:cs="Tahoma"/>
          <w:i/>
          <w:sz w:val="22"/>
          <w:szCs w:val="22"/>
        </w:rPr>
        <w:t>worker</w:t>
      </w:r>
      <w:proofErr w:type="spellEnd"/>
      <w:r w:rsidR="00D93443" w:rsidRPr="00C35632">
        <w:rPr>
          <w:rFonts w:ascii="Tahoma" w:hAnsi="Tahoma" w:cs="Tahoma"/>
          <w:i/>
          <w:sz w:val="22"/>
          <w:szCs w:val="22"/>
        </w:rPr>
        <w:t xml:space="preserve"> plus</w:t>
      </w:r>
      <w:r w:rsidR="00D93443" w:rsidRPr="00C35632">
        <w:rPr>
          <w:rFonts w:ascii="Tahoma" w:hAnsi="Tahoma" w:cs="Tahoma"/>
          <w:sz w:val="22"/>
          <w:szCs w:val="22"/>
        </w:rPr>
        <w:t xml:space="preserve"> </w:t>
      </w:r>
      <w:r w:rsidR="002171B3" w:rsidRPr="00C35632">
        <w:rPr>
          <w:rFonts w:ascii="Tahoma" w:hAnsi="Tahoma" w:cs="Tahoma"/>
          <w:sz w:val="22"/>
          <w:szCs w:val="22"/>
        </w:rPr>
        <w:t xml:space="preserve">gleich sechs Optionen </w:t>
      </w:r>
      <w:r w:rsidR="00D93443" w:rsidRPr="00C35632">
        <w:rPr>
          <w:rFonts w:ascii="Tahoma" w:hAnsi="Tahoma" w:cs="Tahoma"/>
          <w:sz w:val="22"/>
          <w:szCs w:val="22"/>
        </w:rPr>
        <w:t xml:space="preserve">an - </w:t>
      </w:r>
      <w:r w:rsidR="00122ED6" w:rsidRPr="00C35632">
        <w:rPr>
          <w:rFonts w:ascii="Tahoma" w:hAnsi="Tahoma" w:cs="Tahoma"/>
          <w:sz w:val="22"/>
          <w:szCs w:val="22"/>
        </w:rPr>
        <w:t>von breit- bis tiefstrahlend</w:t>
      </w:r>
      <w:r w:rsidR="002171B3" w:rsidRPr="00C35632">
        <w:rPr>
          <w:rFonts w:ascii="Tahoma" w:hAnsi="Tahoma" w:cs="Tahoma"/>
          <w:sz w:val="22"/>
          <w:szCs w:val="22"/>
        </w:rPr>
        <w:t xml:space="preserve">. </w:t>
      </w:r>
      <w:r w:rsidR="00D93443" w:rsidRPr="00C35632">
        <w:rPr>
          <w:rFonts w:ascii="Tahoma" w:hAnsi="Tahoma" w:cs="Tahoma"/>
          <w:sz w:val="22"/>
          <w:szCs w:val="22"/>
        </w:rPr>
        <w:t>Sie ist auch</w:t>
      </w:r>
      <w:r w:rsidR="002171B3" w:rsidRPr="00C35632">
        <w:rPr>
          <w:rFonts w:ascii="Tahoma" w:hAnsi="Tahoma" w:cs="Tahoma"/>
          <w:sz w:val="22"/>
          <w:szCs w:val="22"/>
        </w:rPr>
        <w:t xml:space="preserve"> zur Anbindung an eine DALI 2 Lichtsteuerung erhältlich. All d</w:t>
      </w:r>
      <w:r w:rsidR="00D93443" w:rsidRPr="00C35632">
        <w:rPr>
          <w:rFonts w:ascii="Tahoma" w:hAnsi="Tahoma" w:cs="Tahoma"/>
          <w:sz w:val="22"/>
          <w:szCs w:val="22"/>
        </w:rPr>
        <w:t>iese Möglichkeiten zeigen</w:t>
      </w:r>
      <w:r w:rsidR="00BA23BB" w:rsidRPr="00C35632">
        <w:rPr>
          <w:rFonts w:ascii="Tahoma" w:hAnsi="Tahoma" w:cs="Tahoma"/>
          <w:sz w:val="22"/>
          <w:szCs w:val="22"/>
        </w:rPr>
        <w:t xml:space="preserve"> eines</w:t>
      </w:r>
      <w:r w:rsidR="002171B3" w:rsidRPr="00C35632">
        <w:rPr>
          <w:rFonts w:ascii="Tahoma" w:hAnsi="Tahoma" w:cs="Tahoma"/>
          <w:sz w:val="22"/>
          <w:szCs w:val="22"/>
        </w:rPr>
        <w:t>:</w:t>
      </w:r>
      <w:r w:rsidR="00122ED6" w:rsidRPr="00C35632">
        <w:rPr>
          <w:rFonts w:ascii="Tahoma" w:hAnsi="Tahoma" w:cs="Tahoma"/>
          <w:sz w:val="22"/>
          <w:szCs w:val="22"/>
        </w:rPr>
        <w:t xml:space="preserve"> de</w:t>
      </w:r>
      <w:r w:rsidR="00D93443" w:rsidRPr="00C35632">
        <w:rPr>
          <w:rFonts w:ascii="Tahoma" w:hAnsi="Tahoma" w:cs="Tahoma"/>
          <w:sz w:val="22"/>
          <w:szCs w:val="22"/>
        </w:rPr>
        <w:t>m</w:t>
      </w:r>
      <w:r w:rsidR="00122ED6" w:rsidRPr="00C35632">
        <w:rPr>
          <w:rFonts w:ascii="Tahoma" w:hAnsi="Tahoma" w:cs="Tahoma"/>
          <w:sz w:val="22"/>
          <w:szCs w:val="22"/>
        </w:rPr>
        <w:t xml:space="preserve"> Einsatz</w:t>
      </w:r>
      <w:r w:rsidR="00D93443" w:rsidRPr="00C35632">
        <w:rPr>
          <w:rFonts w:ascii="Tahoma" w:hAnsi="Tahoma" w:cs="Tahoma"/>
          <w:sz w:val="22"/>
          <w:szCs w:val="22"/>
        </w:rPr>
        <w:t xml:space="preserve"> der variantenreichen neuen Hallenleuchte</w:t>
      </w:r>
      <w:r w:rsidR="00122ED6" w:rsidRPr="00C35632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122ED6" w:rsidRPr="00C35632">
        <w:rPr>
          <w:rFonts w:ascii="Tahoma" w:hAnsi="Tahoma" w:cs="Tahoma"/>
          <w:i/>
          <w:sz w:val="22"/>
          <w:szCs w:val="22"/>
        </w:rPr>
        <w:t>worker</w:t>
      </w:r>
      <w:proofErr w:type="spellEnd"/>
      <w:r w:rsidR="00122ED6" w:rsidRPr="00C35632">
        <w:rPr>
          <w:rFonts w:ascii="Tahoma" w:hAnsi="Tahoma" w:cs="Tahoma"/>
          <w:i/>
          <w:sz w:val="22"/>
          <w:szCs w:val="22"/>
        </w:rPr>
        <w:t xml:space="preserve"> plus</w:t>
      </w:r>
      <w:r w:rsidR="00122ED6" w:rsidRPr="00C35632">
        <w:rPr>
          <w:rFonts w:ascii="Tahoma" w:hAnsi="Tahoma" w:cs="Tahoma"/>
          <w:sz w:val="22"/>
          <w:szCs w:val="22"/>
        </w:rPr>
        <w:t xml:space="preserve"> </w:t>
      </w:r>
      <w:r w:rsidR="002171B3" w:rsidRPr="00C35632">
        <w:rPr>
          <w:rFonts w:ascii="Tahoma" w:hAnsi="Tahoma" w:cs="Tahoma"/>
          <w:sz w:val="22"/>
          <w:szCs w:val="22"/>
        </w:rPr>
        <w:t xml:space="preserve">sind </w:t>
      </w:r>
      <w:r w:rsidR="00122ED6" w:rsidRPr="00C35632">
        <w:rPr>
          <w:rFonts w:ascii="Tahoma" w:hAnsi="Tahoma" w:cs="Tahoma"/>
          <w:sz w:val="22"/>
          <w:szCs w:val="22"/>
        </w:rPr>
        <w:t>keine Grenzen gesetzt</w:t>
      </w:r>
      <w:r w:rsidR="002171B3" w:rsidRPr="00C35632">
        <w:rPr>
          <w:rFonts w:ascii="Tahoma" w:hAnsi="Tahoma" w:cs="Tahoma"/>
          <w:sz w:val="22"/>
          <w:szCs w:val="22"/>
        </w:rPr>
        <w:t xml:space="preserve">. </w:t>
      </w:r>
      <w:r w:rsidR="00122ED6" w:rsidRPr="00C35632">
        <w:rPr>
          <w:rFonts w:ascii="Tahoma" w:hAnsi="Tahoma" w:cs="Tahoma"/>
          <w:sz w:val="22"/>
          <w:szCs w:val="22"/>
        </w:rPr>
        <w:t>Das schlichte Gehäuse gibt es in drei Aufbaulängen (700, 1</w:t>
      </w:r>
      <w:r w:rsidR="00A37AC1" w:rsidRPr="00C35632">
        <w:rPr>
          <w:rFonts w:ascii="Tahoma" w:hAnsi="Tahoma" w:cs="Tahoma"/>
          <w:sz w:val="22"/>
          <w:szCs w:val="22"/>
        </w:rPr>
        <w:t>.</w:t>
      </w:r>
      <w:r w:rsidR="00122ED6" w:rsidRPr="00C35632">
        <w:rPr>
          <w:rFonts w:ascii="Tahoma" w:hAnsi="Tahoma" w:cs="Tahoma"/>
          <w:sz w:val="22"/>
          <w:szCs w:val="22"/>
        </w:rPr>
        <w:t>000 und 1.340 mm)</w:t>
      </w:r>
      <w:r w:rsidRPr="00C35632">
        <w:rPr>
          <w:rFonts w:ascii="Tahoma" w:hAnsi="Tahoma" w:cs="Tahoma"/>
          <w:sz w:val="22"/>
          <w:szCs w:val="22"/>
        </w:rPr>
        <w:t>, die Lebensdauer der hochwertigen LEDs beträgt bis zu 100.000 Stunden</w:t>
      </w:r>
      <w:r w:rsidR="00D93443" w:rsidRPr="00C35632">
        <w:rPr>
          <w:rFonts w:ascii="Tahoma" w:hAnsi="Tahoma" w:cs="Tahoma"/>
          <w:sz w:val="22"/>
          <w:szCs w:val="22"/>
        </w:rPr>
        <w:t>.</w:t>
      </w:r>
    </w:p>
    <w:p w14:paraId="2028B488" w14:textId="2AE854B8" w:rsidR="00D93443" w:rsidRPr="00C35632" w:rsidRDefault="00D93443" w:rsidP="00D87846">
      <w:pPr>
        <w:jc w:val="both"/>
        <w:rPr>
          <w:rFonts w:ascii="Tahoma" w:hAnsi="Tahoma" w:cs="Tahoma"/>
          <w:sz w:val="22"/>
          <w:szCs w:val="22"/>
        </w:rPr>
      </w:pPr>
    </w:p>
    <w:p w14:paraId="7CC9F0CE" w14:textId="432850E7" w:rsidR="00D93443" w:rsidRPr="00C35632" w:rsidRDefault="00D93443" w:rsidP="00D87846">
      <w:pPr>
        <w:jc w:val="both"/>
        <w:rPr>
          <w:rFonts w:ascii="Tahoma" w:hAnsi="Tahoma" w:cs="Tahoma"/>
          <w:sz w:val="22"/>
          <w:szCs w:val="22"/>
        </w:rPr>
      </w:pPr>
      <w:r w:rsidRPr="00C35632">
        <w:rPr>
          <w:rFonts w:ascii="Tahoma" w:hAnsi="Tahoma" w:cs="Tahoma"/>
          <w:sz w:val="22"/>
          <w:szCs w:val="22"/>
        </w:rPr>
        <w:t>Alle weiteren Informationen: www.regiolux.de/de/worker</w:t>
      </w:r>
    </w:p>
    <w:p w14:paraId="3B6AA978" w14:textId="4E899432" w:rsidR="00C57219" w:rsidRPr="00C35632" w:rsidRDefault="00C57219" w:rsidP="00D87846">
      <w:pPr>
        <w:jc w:val="both"/>
        <w:rPr>
          <w:rFonts w:ascii="Tahoma" w:hAnsi="Tahoma" w:cs="Tahoma"/>
          <w:sz w:val="22"/>
          <w:szCs w:val="22"/>
        </w:rPr>
      </w:pPr>
    </w:p>
    <w:p w14:paraId="22EFDB19" w14:textId="0C9E3361" w:rsidR="00221D60" w:rsidRDefault="00BA2CC7" w:rsidP="00D87846">
      <w:pPr>
        <w:jc w:val="both"/>
        <w:rPr>
          <w:rFonts w:ascii="Tahoma" w:hAnsi="Tahoma" w:cs="Tahoma"/>
          <w:b/>
          <w:sz w:val="22"/>
          <w:szCs w:val="22"/>
        </w:rPr>
      </w:pPr>
      <w:r w:rsidRPr="00C35632">
        <w:rPr>
          <w:rFonts w:ascii="Tahoma" w:hAnsi="Tahoma" w:cs="Tahoma"/>
          <w:b/>
          <w:sz w:val="22"/>
          <w:szCs w:val="22"/>
        </w:rPr>
        <w:t>Bildunterschrift</w:t>
      </w:r>
      <w:r w:rsidR="00C35632">
        <w:rPr>
          <w:rFonts w:ascii="Tahoma" w:hAnsi="Tahoma" w:cs="Tahoma"/>
          <w:b/>
          <w:sz w:val="22"/>
          <w:szCs w:val="22"/>
        </w:rPr>
        <w:t>en</w:t>
      </w:r>
      <w:r w:rsidR="00D87846" w:rsidRPr="00C35632">
        <w:rPr>
          <w:rFonts w:ascii="Tahoma" w:hAnsi="Tahoma" w:cs="Tahoma"/>
          <w:b/>
          <w:sz w:val="22"/>
          <w:szCs w:val="22"/>
        </w:rPr>
        <w:t>:</w:t>
      </w:r>
    </w:p>
    <w:p w14:paraId="2C25BE8C" w14:textId="77777777" w:rsidR="00C35632" w:rsidRPr="00C35632" w:rsidRDefault="00C35632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70063B2D" w14:textId="3751B549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  <w:r w:rsidRPr="00C35632">
        <w:rPr>
          <w:rFonts w:ascii="Tahoma" w:hAnsi="Tahoma" w:cs="Tahoma"/>
          <w:b/>
          <w:sz w:val="22"/>
          <w:szCs w:val="22"/>
        </w:rPr>
        <w:t>1 + 2</w:t>
      </w:r>
      <w:r>
        <w:rPr>
          <w:rFonts w:ascii="Tahoma" w:hAnsi="Tahoma" w:cs="Tahoma"/>
          <w:sz w:val="22"/>
          <w:szCs w:val="22"/>
        </w:rPr>
        <w:t>:</w:t>
      </w:r>
    </w:p>
    <w:p w14:paraId="709F66DE" w14:textId="54A479E6" w:rsidR="00C35632" w:rsidRPr="00C35632" w:rsidRDefault="007512B7" w:rsidP="009C2EC7">
      <w:pPr>
        <w:jc w:val="both"/>
        <w:rPr>
          <w:rFonts w:ascii="Tahoma" w:hAnsi="Tahoma" w:cs="Tahoma"/>
          <w:sz w:val="22"/>
          <w:szCs w:val="22"/>
        </w:rPr>
      </w:pPr>
      <w:r w:rsidRPr="00C35632">
        <w:rPr>
          <w:rFonts w:ascii="Tahoma" w:hAnsi="Tahoma" w:cs="Tahoma"/>
          <w:b/>
          <w:i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72D6C97" wp14:editId="698AE263">
            <wp:simplePos x="0" y="0"/>
            <wp:positionH relativeFrom="column">
              <wp:posOffset>2319020</wp:posOffset>
            </wp:positionH>
            <wp:positionV relativeFrom="paragraph">
              <wp:posOffset>29845</wp:posOffset>
            </wp:positionV>
            <wp:extent cx="1638300" cy="226822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ojekt_worker-plus_96dpi_Romana Dziedzic, Regiolux Polsk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268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BD8739" w14:textId="158199EF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</w:p>
    <w:p w14:paraId="770BFB26" w14:textId="27FB260A" w:rsidR="00C35632" w:rsidRPr="00C35632" w:rsidRDefault="007512B7" w:rsidP="009C2EC7">
      <w:pPr>
        <w:jc w:val="both"/>
        <w:rPr>
          <w:rFonts w:ascii="Tahoma" w:hAnsi="Tahoma" w:cs="Tahoma"/>
          <w:sz w:val="22"/>
          <w:szCs w:val="22"/>
        </w:rPr>
      </w:pPr>
      <w:r w:rsidRPr="00C35632"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04823FC" wp14:editId="6686CECA">
            <wp:simplePos x="0" y="0"/>
            <wp:positionH relativeFrom="column">
              <wp:posOffset>23495</wp:posOffset>
            </wp:positionH>
            <wp:positionV relativeFrom="paragraph">
              <wp:posOffset>102870</wp:posOffset>
            </wp:positionV>
            <wp:extent cx="2205990" cy="1400175"/>
            <wp:effectExtent l="0" t="0" r="3810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ker-plus_96dp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599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296766" w14:textId="54ED1D03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</w:p>
    <w:p w14:paraId="459040E8" w14:textId="77711607" w:rsidR="00C35632" w:rsidRPr="00C35632" w:rsidRDefault="00C35632" w:rsidP="00C35632">
      <w:pPr>
        <w:tabs>
          <w:tab w:val="left" w:pos="3765"/>
        </w:tabs>
        <w:jc w:val="both"/>
        <w:rPr>
          <w:rFonts w:ascii="Tahoma" w:hAnsi="Tahoma" w:cs="Tahoma"/>
          <w:sz w:val="22"/>
          <w:szCs w:val="22"/>
        </w:rPr>
      </w:pPr>
      <w:r w:rsidRPr="00C35632">
        <w:rPr>
          <w:rFonts w:ascii="Tahoma" w:hAnsi="Tahoma" w:cs="Tahoma"/>
          <w:sz w:val="22"/>
          <w:szCs w:val="22"/>
        </w:rPr>
        <w:tab/>
      </w:r>
    </w:p>
    <w:p w14:paraId="6B59B12A" w14:textId="121D0BC7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</w:p>
    <w:p w14:paraId="7F598584" w14:textId="286409F2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</w:p>
    <w:p w14:paraId="20DE5F75" w14:textId="0E00DD7B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</w:p>
    <w:p w14:paraId="523D6038" w14:textId="17A12873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</w:p>
    <w:p w14:paraId="1C999108" w14:textId="4A5D9DCC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</w:p>
    <w:p w14:paraId="047B764D" w14:textId="2D56362B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</w:p>
    <w:p w14:paraId="5F68CB7D" w14:textId="77777777" w:rsidR="00C35632" w:rsidRPr="00C35632" w:rsidRDefault="00C35632" w:rsidP="009C2EC7">
      <w:pPr>
        <w:jc w:val="both"/>
        <w:rPr>
          <w:rFonts w:ascii="Tahoma" w:hAnsi="Tahoma" w:cs="Tahoma"/>
          <w:sz w:val="22"/>
          <w:szCs w:val="22"/>
        </w:rPr>
      </w:pPr>
    </w:p>
    <w:p w14:paraId="438067D9" w14:textId="77777777" w:rsidR="00C35632" w:rsidRDefault="00C35632" w:rsidP="009C2EC7">
      <w:pPr>
        <w:jc w:val="both"/>
        <w:rPr>
          <w:rFonts w:ascii="Tahoma" w:hAnsi="Tahoma" w:cs="Tahoma"/>
          <w:i/>
          <w:sz w:val="22"/>
          <w:szCs w:val="22"/>
        </w:rPr>
      </w:pPr>
    </w:p>
    <w:p w14:paraId="004422EF" w14:textId="77777777" w:rsidR="007512B7" w:rsidRDefault="007512B7" w:rsidP="009C2EC7">
      <w:pPr>
        <w:jc w:val="both"/>
        <w:rPr>
          <w:rFonts w:ascii="Tahoma" w:hAnsi="Tahoma" w:cs="Tahoma"/>
          <w:i/>
          <w:sz w:val="22"/>
          <w:szCs w:val="22"/>
        </w:rPr>
      </w:pPr>
    </w:p>
    <w:p w14:paraId="3DBC13FF" w14:textId="5F7756A7" w:rsidR="009C2EC7" w:rsidRPr="00C35632" w:rsidRDefault="009C2EC7" w:rsidP="009C2EC7">
      <w:pPr>
        <w:jc w:val="both"/>
        <w:rPr>
          <w:rFonts w:ascii="Tahoma" w:hAnsi="Tahoma" w:cs="Tahoma"/>
          <w:sz w:val="22"/>
          <w:szCs w:val="22"/>
        </w:rPr>
      </w:pPr>
      <w:proofErr w:type="spellStart"/>
      <w:r w:rsidRPr="00C35632">
        <w:rPr>
          <w:rFonts w:ascii="Tahoma" w:hAnsi="Tahoma" w:cs="Tahoma"/>
          <w:i/>
          <w:sz w:val="22"/>
          <w:szCs w:val="22"/>
        </w:rPr>
        <w:t>worker</w:t>
      </w:r>
      <w:proofErr w:type="spellEnd"/>
      <w:r w:rsidRPr="00C35632">
        <w:rPr>
          <w:rFonts w:ascii="Tahoma" w:hAnsi="Tahoma" w:cs="Tahoma"/>
          <w:i/>
          <w:sz w:val="22"/>
          <w:szCs w:val="22"/>
        </w:rPr>
        <w:t xml:space="preserve"> plus</w:t>
      </w:r>
      <w:r w:rsidR="00BA2CC7" w:rsidRPr="00C35632">
        <w:rPr>
          <w:rFonts w:ascii="Tahoma" w:hAnsi="Tahoma" w:cs="Tahoma"/>
          <w:i/>
          <w:sz w:val="22"/>
          <w:szCs w:val="22"/>
        </w:rPr>
        <w:t>,</w:t>
      </w:r>
      <w:r w:rsidR="00BA2CC7" w:rsidRPr="00C35632">
        <w:rPr>
          <w:rFonts w:ascii="Tahoma" w:hAnsi="Tahoma" w:cs="Tahoma"/>
          <w:sz w:val="22"/>
          <w:szCs w:val="22"/>
        </w:rPr>
        <w:t xml:space="preserve"> die neue</w:t>
      </w:r>
      <w:r w:rsidR="00D62A1F" w:rsidRPr="00C35632">
        <w:rPr>
          <w:rFonts w:ascii="Tahoma" w:hAnsi="Tahoma" w:cs="Tahoma"/>
          <w:sz w:val="22"/>
          <w:szCs w:val="22"/>
        </w:rPr>
        <w:t xml:space="preserve"> </w:t>
      </w:r>
      <w:r w:rsidRPr="00C35632">
        <w:rPr>
          <w:rFonts w:ascii="Tahoma" w:hAnsi="Tahoma" w:cs="Tahoma"/>
          <w:sz w:val="22"/>
          <w:szCs w:val="22"/>
        </w:rPr>
        <w:t xml:space="preserve">ausbaufähige </w:t>
      </w:r>
      <w:r w:rsidR="00730812" w:rsidRPr="00C35632">
        <w:rPr>
          <w:rFonts w:ascii="Tahoma" w:hAnsi="Tahoma" w:cs="Tahoma"/>
          <w:sz w:val="22"/>
          <w:szCs w:val="22"/>
        </w:rPr>
        <w:t xml:space="preserve">und IFS-gekennzeichnete </w:t>
      </w:r>
      <w:r w:rsidR="00BA2CC7" w:rsidRPr="00C35632">
        <w:rPr>
          <w:rFonts w:ascii="Tahoma" w:hAnsi="Tahoma" w:cs="Tahoma"/>
          <w:sz w:val="22"/>
          <w:szCs w:val="22"/>
        </w:rPr>
        <w:t>Projektleuchte von Regiolux</w:t>
      </w:r>
      <w:r w:rsidR="00D62A1F" w:rsidRPr="00C35632">
        <w:rPr>
          <w:rFonts w:ascii="Tahoma" w:hAnsi="Tahoma" w:cs="Tahoma"/>
          <w:sz w:val="22"/>
          <w:szCs w:val="22"/>
        </w:rPr>
        <w:t>,</w:t>
      </w:r>
      <w:r w:rsidRPr="00C35632">
        <w:rPr>
          <w:rFonts w:ascii="Tahoma" w:hAnsi="Tahoma" w:cs="Tahoma"/>
          <w:sz w:val="22"/>
          <w:szCs w:val="22"/>
        </w:rPr>
        <w:t xml:space="preserve"> eignet sich für alle Einsatzbereiche in Industrie und Gewerbe </w:t>
      </w:r>
      <w:r w:rsidR="00BA2CC7" w:rsidRPr="00C35632">
        <w:rPr>
          <w:rFonts w:ascii="Tahoma" w:hAnsi="Tahoma" w:cs="Tahoma"/>
          <w:sz w:val="22"/>
          <w:szCs w:val="22"/>
        </w:rPr>
        <w:t>mit</w:t>
      </w:r>
      <w:r w:rsidRPr="00C35632">
        <w:rPr>
          <w:rFonts w:ascii="Tahoma" w:hAnsi="Tahoma" w:cs="Tahoma"/>
          <w:sz w:val="22"/>
          <w:szCs w:val="22"/>
        </w:rPr>
        <w:t xml:space="preserve"> Umgebungstemperaturen von -20 bis + 55 °C</w:t>
      </w:r>
      <w:r w:rsidR="00D62A1F" w:rsidRPr="00C35632">
        <w:rPr>
          <w:rFonts w:ascii="Tahoma" w:hAnsi="Tahoma" w:cs="Tahoma"/>
          <w:sz w:val="22"/>
          <w:szCs w:val="22"/>
        </w:rPr>
        <w:t xml:space="preserve">. Auch im Hinblick auf </w:t>
      </w:r>
      <w:r w:rsidR="00BA2CC7" w:rsidRPr="00C35632">
        <w:rPr>
          <w:rFonts w:ascii="Tahoma" w:hAnsi="Tahoma" w:cs="Tahoma"/>
          <w:sz w:val="22"/>
          <w:szCs w:val="22"/>
        </w:rPr>
        <w:t xml:space="preserve">Lichtfarbe, Lichtstrom, Lichtverteilung und Montageart </w:t>
      </w:r>
      <w:r w:rsidR="00D62A1F" w:rsidRPr="00C35632">
        <w:rPr>
          <w:rFonts w:ascii="Tahoma" w:hAnsi="Tahoma" w:cs="Tahoma"/>
          <w:sz w:val="22"/>
          <w:szCs w:val="22"/>
        </w:rPr>
        <w:t xml:space="preserve">lässt sich diese Hallenleuchte </w:t>
      </w:r>
      <w:r w:rsidR="00BA2CC7" w:rsidRPr="00C35632">
        <w:rPr>
          <w:rFonts w:ascii="Tahoma" w:hAnsi="Tahoma" w:cs="Tahoma"/>
          <w:sz w:val="22"/>
          <w:szCs w:val="22"/>
        </w:rPr>
        <w:t>individualisieren</w:t>
      </w:r>
      <w:r w:rsidRPr="00C35632">
        <w:rPr>
          <w:rFonts w:ascii="Tahoma" w:hAnsi="Tahoma" w:cs="Tahoma"/>
          <w:sz w:val="22"/>
          <w:szCs w:val="22"/>
        </w:rPr>
        <w:t xml:space="preserve">. </w:t>
      </w:r>
    </w:p>
    <w:p w14:paraId="088F750A" w14:textId="084D262E" w:rsidR="00D87846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22FF4D6D" w14:textId="2E680A5E" w:rsidR="00720219" w:rsidRDefault="00720219" w:rsidP="00D87846">
      <w:pPr>
        <w:jc w:val="both"/>
        <w:rPr>
          <w:rFonts w:ascii="Tahoma" w:hAnsi="Tahoma" w:cs="Tahoma"/>
          <w:sz w:val="22"/>
          <w:szCs w:val="22"/>
        </w:rPr>
      </w:pPr>
      <w:r w:rsidRPr="00720219">
        <w:rPr>
          <w:rFonts w:ascii="Tahoma" w:hAnsi="Tahoma" w:cs="Tahoma"/>
          <w:b/>
          <w:sz w:val="22"/>
          <w:szCs w:val="22"/>
        </w:rPr>
        <w:t>Bild 1</w:t>
      </w:r>
      <w:r>
        <w:rPr>
          <w:rFonts w:ascii="Tahoma" w:hAnsi="Tahoma" w:cs="Tahoma"/>
          <w:sz w:val="22"/>
          <w:szCs w:val="22"/>
        </w:rPr>
        <w:t>: Regiolux</w:t>
      </w:r>
    </w:p>
    <w:p w14:paraId="2E31176C" w14:textId="3A3CD087" w:rsidR="00C35632" w:rsidRDefault="00720219" w:rsidP="00D87846">
      <w:pPr>
        <w:jc w:val="both"/>
        <w:rPr>
          <w:rFonts w:ascii="Tahoma" w:hAnsi="Tahoma" w:cs="Tahoma"/>
          <w:sz w:val="22"/>
          <w:szCs w:val="22"/>
        </w:rPr>
      </w:pPr>
      <w:r w:rsidRPr="00720219">
        <w:rPr>
          <w:rFonts w:ascii="Tahoma" w:hAnsi="Tahoma" w:cs="Tahoma"/>
          <w:b/>
          <w:sz w:val="22"/>
          <w:szCs w:val="22"/>
        </w:rPr>
        <w:t>Bild 2</w:t>
      </w:r>
      <w:r>
        <w:rPr>
          <w:rFonts w:ascii="Tahoma" w:hAnsi="Tahoma" w:cs="Tahoma"/>
          <w:sz w:val="22"/>
          <w:szCs w:val="22"/>
        </w:rPr>
        <w:t xml:space="preserve">: </w:t>
      </w:r>
      <w:r w:rsidRPr="00720219">
        <w:rPr>
          <w:rFonts w:ascii="Tahoma" w:hAnsi="Tahoma" w:cs="Tahoma"/>
          <w:sz w:val="22"/>
          <w:szCs w:val="22"/>
        </w:rPr>
        <w:t xml:space="preserve">Romana </w:t>
      </w:r>
      <w:proofErr w:type="spellStart"/>
      <w:r w:rsidRPr="00720219">
        <w:rPr>
          <w:rFonts w:ascii="Tahoma" w:hAnsi="Tahoma" w:cs="Tahoma"/>
          <w:sz w:val="22"/>
          <w:szCs w:val="22"/>
        </w:rPr>
        <w:t>Dziedzic</w:t>
      </w:r>
      <w:proofErr w:type="spellEnd"/>
      <w:r w:rsidRPr="0072021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20219">
        <w:rPr>
          <w:rFonts w:ascii="Tahoma" w:hAnsi="Tahoma" w:cs="Tahoma"/>
          <w:sz w:val="22"/>
          <w:szCs w:val="22"/>
        </w:rPr>
        <w:t>Regiolux</w:t>
      </w:r>
      <w:proofErr w:type="spellEnd"/>
      <w:r w:rsidRPr="0072021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20219">
        <w:rPr>
          <w:rFonts w:ascii="Tahoma" w:hAnsi="Tahoma" w:cs="Tahoma"/>
          <w:sz w:val="22"/>
          <w:szCs w:val="22"/>
        </w:rPr>
        <w:t>Polska</w:t>
      </w:r>
      <w:proofErr w:type="spellEnd"/>
    </w:p>
    <w:p w14:paraId="20D4AF4B" w14:textId="77777777" w:rsidR="00AB6764" w:rsidRDefault="00AB6764" w:rsidP="00D87846">
      <w:pPr>
        <w:jc w:val="both"/>
        <w:rPr>
          <w:rFonts w:ascii="Tahoma" w:hAnsi="Tahoma" w:cs="Tahoma"/>
          <w:sz w:val="22"/>
          <w:szCs w:val="22"/>
        </w:rPr>
      </w:pPr>
    </w:p>
    <w:p w14:paraId="62C9E6E8" w14:textId="77777777" w:rsidR="00AB6764" w:rsidRDefault="00AB6764" w:rsidP="00D87846">
      <w:pPr>
        <w:jc w:val="both"/>
        <w:rPr>
          <w:rFonts w:ascii="Tahoma" w:hAnsi="Tahoma" w:cs="Tahoma"/>
          <w:sz w:val="22"/>
          <w:szCs w:val="22"/>
        </w:rPr>
      </w:pPr>
    </w:p>
    <w:p w14:paraId="462B32AD" w14:textId="77777777" w:rsidR="00AB6764" w:rsidRDefault="00AB6764" w:rsidP="00D87846">
      <w:pPr>
        <w:jc w:val="both"/>
        <w:rPr>
          <w:rFonts w:ascii="Tahoma" w:hAnsi="Tahoma" w:cs="Tahoma"/>
          <w:sz w:val="22"/>
          <w:szCs w:val="22"/>
        </w:rPr>
      </w:pPr>
    </w:p>
    <w:p w14:paraId="15AFACE7" w14:textId="5CB7FA51" w:rsidR="00AB6764" w:rsidRDefault="00AB6764" w:rsidP="00D87846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14:paraId="121ACE4B" w14:textId="0BD8C2A3" w:rsidR="00C35632" w:rsidRPr="00BA5BFC" w:rsidRDefault="00C35632" w:rsidP="00D87846">
      <w:pPr>
        <w:jc w:val="both"/>
        <w:rPr>
          <w:rFonts w:ascii="Tahoma" w:hAnsi="Tahoma" w:cs="Tahoma"/>
          <w:sz w:val="22"/>
          <w:szCs w:val="22"/>
        </w:rPr>
      </w:pPr>
      <w:r w:rsidRPr="00BA5BFC">
        <w:rPr>
          <w:rFonts w:ascii="Tahoma" w:hAnsi="Tahoma" w:cs="Tahoma"/>
          <w:sz w:val="22"/>
          <w:szCs w:val="22"/>
        </w:rPr>
        <w:lastRenderedPageBreak/>
        <w:t>3</w:t>
      </w:r>
    </w:p>
    <w:p w14:paraId="18661175" w14:textId="65935D77" w:rsidR="00C35632" w:rsidRDefault="00720219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00A4AA8" wp14:editId="02D2E130">
            <wp:simplePos x="0" y="0"/>
            <wp:positionH relativeFrom="column">
              <wp:posOffset>18415</wp:posOffset>
            </wp:positionH>
            <wp:positionV relativeFrom="paragraph">
              <wp:posOffset>156210</wp:posOffset>
            </wp:positionV>
            <wp:extent cx="3959860" cy="1057910"/>
            <wp:effectExtent l="0" t="0" r="2540" b="889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_Leuchten-definieren_96dpi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E15A35" w14:textId="6745F76C" w:rsidR="00720219" w:rsidRDefault="00720219" w:rsidP="00D87846">
      <w:pPr>
        <w:jc w:val="both"/>
        <w:rPr>
          <w:rFonts w:ascii="Tahoma" w:hAnsi="Tahoma" w:cs="Tahoma"/>
          <w:sz w:val="22"/>
          <w:szCs w:val="22"/>
        </w:rPr>
      </w:pPr>
    </w:p>
    <w:p w14:paraId="68BD806A" w14:textId="482BED6E" w:rsidR="00720219" w:rsidRDefault="00720219" w:rsidP="00D87846">
      <w:pPr>
        <w:jc w:val="both"/>
        <w:rPr>
          <w:rFonts w:ascii="Tahoma" w:hAnsi="Tahoma" w:cs="Tahoma"/>
          <w:sz w:val="22"/>
          <w:szCs w:val="22"/>
        </w:rPr>
      </w:pPr>
    </w:p>
    <w:p w14:paraId="5F2E97CF" w14:textId="71FAE869" w:rsidR="00720219" w:rsidRDefault="00720219" w:rsidP="00D87846">
      <w:pPr>
        <w:jc w:val="both"/>
        <w:rPr>
          <w:rFonts w:ascii="Tahoma" w:hAnsi="Tahoma" w:cs="Tahoma"/>
          <w:sz w:val="22"/>
          <w:szCs w:val="22"/>
        </w:rPr>
      </w:pPr>
    </w:p>
    <w:p w14:paraId="4A6F3D8B" w14:textId="2898C8CD" w:rsidR="00720219" w:rsidRDefault="00720219" w:rsidP="00D87846">
      <w:pPr>
        <w:jc w:val="both"/>
        <w:rPr>
          <w:rFonts w:ascii="Tahoma" w:hAnsi="Tahoma" w:cs="Tahoma"/>
          <w:sz w:val="22"/>
          <w:szCs w:val="22"/>
        </w:rPr>
      </w:pPr>
    </w:p>
    <w:p w14:paraId="085C2902" w14:textId="6D90C213" w:rsidR="00720219" w:rsidRDefault="00720219" w:rsidP="00D87846">
      <w:pPr>
        <w:jc w:val="both"/>
        <w:rPr>
          <w:rFonts w:ascii="Tahoma" w:hAnsi="Tahoma" w:cs="Tahoma"/>
          <w:sz w:val="22"/>
          <w:szCs w:val="22"/>
        </w:rPr>
      </w:pPr>
    </w:p>
    <w:p w14:paraId="680C5660" w14:textId="732FF4D6" w:rsidR="00720219" w:rsidRPr="00BA5BFC" w:rsidRDefault="00720219" w:rsidP="00D87846">
      <w:pPr>
        <w:jc w:val="both"/>
        <w:rPr>
          <w:rFonts w:ascii="Tahoma" w:hAnsi="Tahoma" w:cs="Tahoma"/>
          <w:sz w:val="22"/>
          <w:szCs w:val="22"/>
        </w:rPr>
      </w:pPr>
    </w:p>
    <w:p w14:paraId="140514D6" w14:textId="77777777" w:rsidR="00720219" w:rsidRDefault="00720219" w:rsidP="00D87846">
      <w:pPr>
        <w:jc w:val="both"/>
        <w:rPr>
          <w:rFonts w:ascii="Tahoma" w:hAnsi="Tahoma" w:cs="Tahoma"/>
          <w:sz w:val="22"/>
          <w:szCs w:val="22"/>
        </w:rPr>
      </w:pPr>
    </w:p>
    <w:p w14:paraId="130E41C7" w14:textId="6FC4A34E" w:rsidR="00C35632" w:rsidRPr="00BA5BFC" w:rsidRDefault="00DA379F" w:rsidP="00D87846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Build</w:t>
      </w:r>
      <w:proofErr w:type="spellEnd"/>
      <w:r>
        <w:rPr>
          <w:rFonts w:ascii="Tahoma" w:hAnsi="Tahoma" w:cs="Tahoma"/>
          <w:sz w:val="22"/>
          <w:szCs w:val="22"/>
        </w:rPr>
        <w:t>-</w:t>
      </w:r>
      <w:proofErr w:type="spellStart"/>
      <w:r>
        <w:rPr>
          <w:rFonts w:ascii="Tahoma" w:hAnsi="Tahoma" w:cs="Tahoma"/>
          <w:sz w:val="22"/>
          <w:szCs w:val="22"/>
        </w:rPr>
        <w:t>to</w:t>
      </w:r>
      <w:proofErr w:type="spellEnd"/>
      <w:r>
        <w:rPr>
          <w:rFonts w:ascii="Tahoma" w:hAnsi="Tahoma" w:cs="Tahoma"/>
          <w:sz w:val="22"/>
          <w:szCs w:val="22"/>
        </w:rPr>
        <w:t>-</w:t>
      </w:r>
      <w:r w:rsidR="00344BC2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rder - ein Service von Regiolux, wenn</w:t>
      </w:r>
      <w:r w:rsidRPr="00BA5BFC">
        <w:rPr>
          <w:rFonts w:ascii="Tahoma" w:hAnsi="Tahoma" w:cs="Tahoma"/>
          <w:sz w:val="22"/>
          <w:szCs w:val="22"/>
        </w:rPr>
        <w:t xml:space="preserve"> </w:t>
      </w:r>
      <w:r w:rsidR="00BA5BFC" w:rsidRPr="00BA5BFC">
        <w:rPr>
          <w:rFonts w:ascii="Tahoma" w:hAnsi="Tahoma" w:cs="Tahoma"/>
          <w:sz w:val="22"/>
          <w:szCs w:val="22"/>
        </w:rPr>
        <w:t xml:space="preserve">individuelle </w:t>
      </w:r>
      <w:r>
        <w:rPr>
          <w:rFonts w:ascii="Tahoma" w:hAnsi="Tahoma" w:cs="Tahoma"/>
          <w:sz w:val="22"/>
          <w:szCs w:val="22"/>
        </w:rPr>
        <w:t>Beleuchtungsl</w:t>
      </w:r>
      <w:r w:rsidR="00BA5BFC" w:rsidRPr="00BA5BFC">
        <w:rPr>
          <w:rFonts w:ascii="Tahoma" w:hAnsi="Tahoma" w:cs="Tahoma"/>
          <w:sz w:val="22"/>
          <w:szCs w:val="22"/>
        </w:rPr>
        <w:t>ösungen</w:t>
      </w:r>
      <w:r w:rsidR="00720219">
        <w:rPr>
          <w:rFonts w:ascii="Tahoma" w:hAnsi="Tahoma" w:cs="Tahoma"/>
          <w:sz w:val="22"/>
          <w:szCs w:val="22"/>
        </w:rPr>
        <w:t xml:space="preserve"> gefragt sind:</w:t>
      </w:r>
      <w:r w:rsidR="00C35632" w:rsidRPr="00BA5BFC">
        <w:rPr>
          <w:rFonts w:ascii="Tahoma" w:hAnsi="Tahoma" w:cs="Tahoma"/>
          <w:sz w:val="22"/>
          <w:szCs w:val="22"/>
        </w:rPr>
        <w:t xml:space="preserve"> die Projektleuchte </w:t>
      </w:r>
      <w:proofErr w:type="spellStart"/>
      <w:r w:rsidR="00C35632" w:rsidRPr="00BA5BFC">
        <w:rPr>
          <w:rFonts w:ascii="Tahoma" w:hAnsi="Tahoma" w:cs="Tahoma"/>
          <w:i/>
          <w:sz w:val="22"/>
          <w:szCs w:val="22"/>
        </w:rPr>
        <w:t>worker</w:t>
      </w:r>
      <w:proofErr w:type="spellEnd"/>
      <w:r w:rsidR="00C35632" w:rsidRPr="00BA5BFC">
        <w:rPr>
          <w:rFonts w:ascii="Tahoma" w:hAnsi="Tahoma" w:cs="Tahoma"/>
          <w:i/>
          <w:sz w:val="22"/>
          <w:szCs w:val="22"/>
        </w:rPr>
        <w:t xml:space="preserve"> plus</w:t>
      </w:r>
      <w:r w:rsidR="00BA5BFC">
        <w:rPr>
          <w:rFonts w:ascii="Tahoma" w:hAnsi="Tahoma" w:cs="Tahoma"/>
          <w:sz w:val="22"/>
          <w:szCs w:val="22"/>
        </w:rPr>
        <w:t xml:space="preserve"> </w:t>
      </w:r>
      <w:r w:rsidR="00720219">
        <w:rPr>
          <w:rFonts w:ascii="Tahoma" w:hAnsi="Tahoma" w:cs="Tahoma"/>
          <w:sz w:val="22"/>
          <w:szCs w:val="22"/>
        </w:rPr>
        <w:t xml:space="preserve">definieren Kunden selbst </w:t>
      </w:r>
      <w:r w:rsidR="00BA5BFC">
        <w:rPr>
          <w:rFonts w:ascii="Tahoma" w:hAnsi="Tahoma" w:cs="Tahoma"/>
          <w:sz w:val="22"/>
          <w:szCs w:val="22"/>
        </w:rPr>
        <w:t xml:space="preserve">nach dem </w:t>
      </w:r>
      <w:r w:rsidR="00720219">
        <w:rPr>
          <w:rFonts w:ascii="Tahoma" w:hAnsi="Tahoma" w:cs="Tahoma"/>
          <w:sz w:val="22"/>
          <w:szCs w:val="22"/>
        </w:rPr>
        <w:t>Baukastenprinzip</w:t>
      </w:r>
      <w:r w:rsidR="00BA5BFC">
        <w:rPr>
          <w:rFonts w:ascii="Tahoma" w:hAnsi="Tahoma" w:cs="Tahoma"/>
          <w:sz w:val="22"/>
          <w:szCs w:val="22"/>
        </w:rPr>
        <w:t xml:space="preserve"> - Regiolux fertigt sie </w:t>
      </w:r>
      <w:r>
        <w:rPr>
          <w:rFonts w:ascii="Tahoma" w:hAnsi="Tahoma" w:cs="Tahoma"/>
          <w:sz w:val="22"/>
          <w:szCs w:val="22"/>
        </w:rPr>
        <w:t xml:space="preserve">exakt nach den spezifischen Vorgaben. </w:t>
      </w:r>
    </w:p>
    <w:p w14:paraId="1C612D08" w14:textId="4F2F5316" w:rsidR="00C35632" w:rsidRDefault="00C35632" w:rsidP="00D87846">
      <w:pPr>
        <w:jc w:val="both"/>
        <w:rPr>
          <w:rFonts w:ascii="Tahoma" w:hAnsi="Tahoma" w:cs="Tahoma"/>
          <w:sz w:val="22"/>
          <w:szCs w:val="22"/>
        </w:rPr>
      </w:pPr>
    </w:p>
    <w:p w14:paraId="66B51436" w14:textId="0AE0B711" w:rsidR="00221D60" w:rsidRPr="00D87846" w:rsidRDefault="00720219" w:rsidP="00D87846">
      <w:pPr>
        <w:jc w:val="both"/>
        <w:rPr>
          <w:rFonts w:ascii="Tahoma" w:hAnsi="Tahoma" w:cs="Tahoma"/>
          <w:sz w:val="22"/>
          <w:szCs w:val="22"/>
        </w:rPr>
      </w:pPr>
      <w:r w:rsidRPr="00720219">
        <w:rPr>
          <w:rFonts w:ascii="Tahoma" w:hAnsi="Tahoma" w:cs="Tahoma"/>
          <w:b/>
          <w:sz w:val="22"/>
          <w:szCs w:val="22"/>
        </w:rPr>
        <w:t>Grafik</w:t>
      </w:r>
      <w:r>
        <w:rPr>
          <w:rFonts w:ascii="Tahoma" w:hAnsi="Tahoma" w:cs="Tahoma"/>
          <w:sz w:val="22"/>
          <w:szCs w:val="22"/>
        </w:rPr>
        <w:t>: Regiolux</w:t>
      </w:r>
    </w:p>
    <w:p w14:paraId="4BD55C6B" w14:textId="77777777" w:rsidR="00221D60" w:rsidRPr="00D87846" w:rsidRDefault="00221D60" w:rsidP="00D87846">
      <w:pPr>
        <w:jc w:val="both"/>
        <w:rPr>
          <w:rFonts w:ascii="Tahoma" w:hAnsi="Tahoma" w:cs="Tahoma"/>
          <w:sz w:val="22"/>
          <w:szCs w:val="22"/>
        </w:rPr>
      </w:pPr>
    </w:p>
    <w:p w14:paraId="534757ED" w14:textId="77777777" w:rsidR="00221D60" w:rsidRPr="00D87846" w:rsidRDefault="00221D60" w:rsidP="00D87846">
      <w:pPr>
        <w:jc w:val="both"/>
        <w:rPr>
          <w:rFonts w:ascii="Tahoma" w:hAnsi="Tahoma" w:cs="Tahoma"/>
          <w:sz w:val="22"/>
          <w:szCs w:val="22"/>
        </w:rPr>
      </w:pPr>
    </w:p>
    <w:p w14:paraId="14353E05" w14:textId="77777777" w:rsidR="000629C4" w:rsidRDefault="000629C4" w:rsidP="0071021A"/>
    <w:p w14:paraId="5E2E325C" w14:textId="77777777"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1CF9C3F3" w14:textId="77777777" w:rsidR="00C01D89" w:rsidRPr="00B7234A" w:rsidRDefault="00C01D89" w:rsidP="00C01D89">
      <w:pPr>
        <w:jc w:val="both"/>
        <w:rPr>
          <w:rFonts w:ascii="Tahoma" w:hAnsi="Tahoma" w:cs="Tahoma"/>
          <w:sz w:val="22"/>
          <w:szCs w:val="22"/>
        </w:rPr>
      </w:pPr>
      <w:r w:rsidRPr="00B7234A">
        <w:rPr>
          <w:rFonts w:ascii="Tahoma" w:hAnsi="Tahoma" w:cs="Tahoma"/>
          <w:sz w:val="22"/>
          <w:szCs w:val="22"/>
        </w:rPr>
        <w:t>Hashtags:</w:t>
      </w:r>
    </w:p>
    <w:p w14:paraId="34DEF25B" w14:textId="1424B098" w:rsidR="00C01D89" w:rsidRDefault="00C01D89" w:rsidP="00C01D89">
      <w:pPr>
        <w:jc w:val="both"/>
        <w:rPr>
          <w:rFonts w:ascii="Tahoma" w:hAnsi="Tahoma" w:cs="Tahoma"/>
          <w:sz w:val="22"/>
          <w:szCs w:val="22"/>
        </w:rPr>
      </w:pPr>
      <w:r w:rsidRPr="00B7234A">
        <w:rPr>
          <w:rFonts w:ascii="Tahoma" w:hAnsi="Tahoma" w:cs="Tahoma"/>
          <w:sz w:val="22"/>
          <w:szCs w:val="22"/>
        </w:rPr>
        <w:t>#</w:t>
      </w:r>
      <w:proofErr w:type="spellStart"/>
      <w:r>
        <w:rPr>
          <w:rFonts w:ascii="Tahoma" w:hAnsi="Tahoma" w:cs="Tahoma"/>
          <w:sz w:val="22"/>
          <w:szCs w:val="22"/>
        </w:rPr>
        <w:t>R</w:t>
      </w:r>
      <w:r w:rsidRPr="00B7234A">
        <w:rPr>
          <w:rFonts w:ascii="Tahoma" w:hAnsi="Tahoma" w:cs="Tahoma"/>
          <w:sz w:val="22"/>
          <w:szCs w:val="22"/>
        </w:rPr>
        <w:t>egiolux</w:t>
      </w:r>
      <w:r>
        <w:rPr>
          <w:rFonts w:ascii="Tahoma" w:hAnsi="Tahoma" w:cs="Tahoma"/>
          <w:sz w:val="22"/>
          <w:szCs w:val="22"/>
        </w:rPr>
        <w:t>L</w:t>
      </w:r>
      <w:r w:rsidRPr="00B7234A">
        <w:rPr>
          <w:rFonts w:ascii="Tahoma" w:hAnsi="Tahoma" w:cs="Tahoma"/>
          <w:sz w:val="22"/>
          <w:szCs w:val="22"/>
        </w:rPr>
        <w:t>euchten</w:t>
      </w:r>
      <w:proofErr w:type="spellEnd"/>
      <w:r w:rsidRPr="00B7234A">
        <w:rPr>
          <w:rFonts w:ascii="Tahoma" w:hAnsi="Tahoma" w:cs="Tahoma"/>
          <w:sz w:val="22"/>
          <w:szCs w:val="22"/>
        </w:rPr>
        <w:t>, #</w:t>
      </w:r>
      <w:proofErr w:type="spellStart"/>
      <w:r>
        <w:rPr>
          <w:rFonts w:ascii="Tahoma" w:hAnsi="Tahoma" w:cs="Tahoma"/>
          <w:sz w:val="22"/>
          <w:szCs w:val="22"/>
        </w:rPr>
        <w:t>R</w:t>
      </w:r>
      <w:r w:rsidRPr="00B7234A">
        <w:rPr>
          <w:rFonts w:ascii="Tahoma" w:hAnsi="Tahoma" w:cs="Tahoma"/>
          <w:sz w:val="22"/>
          <w:szCs w:val="22"/>
        </w:rPr>
        <w:t>egiolux</w:t>
      </w:r>
      <w:r>
        <w:rPr>
          <w:rFonts w:ascii="Tahoma" w:hAnsi="Tahoma" w:cs="Tahoma"/>
          <w:sz w:val="22"/>
          <w:szCs w:val="22"/>
        </w:rPr>
        <w:t>L</w:t>
      </w:r>
      <w:r w:rsidRPr="00B7234A">
        <w:rPr>
          <w:rFonts w:ascii="Tahoma" w:hAnsi="Tahoma" w:cs="Tahoma"/>
          <w:sz w:val="22"/>
          <w:szCs w:val="22"/>
        </w:rPr>
        <w:t>ichtlösungen</w:t>
      </w:r>
      <w:proofErr w:type="spellEnd"/>
      <w:r w:rsidR="00EB797F">
        <w:rPr>
          <w:rFonts w:ascii="Tahoma" w:hAnsi="Tahoma" w:cs="Tahoma"/>
          <w:sz w:val="22"/>
          <w:szCs w:val="22"/>
        </w:rPr>
        <w:t>, #IP65</w:t>
      </w:r>
    </w:p>
    <w:p w14:paraId="58538F4E" w14:textId="72D9B90D" w:rsidR="00EB797F" w:rsidRPr="00B7234A" w:rsidRDefault="00EB797F" w:rsidP="00C01D89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#Hallenleuchte, #BTO</w:t>
      </w:r>
    </w:p>
    <w:p w14:paraId="2D4EDDD2" w14:textId="77777777"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742DD2B8" w14:textId="77777777"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4311E7DC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B7234A">
        <w:rPr>
          <w:rFonts w:ascii="Tahoma" w:hAnsi="Tahoma" w:cs="Tahoma"/>
          <w:bCs/>
          <w:color w:val="7F7F7F"/>
          <w:sz w:val="22"/>
          <w:szCs w:val="22"/>
        </w:rPr>
        <w:t>Linked</w:t>
      </w:r>
      <w:r>
        <w:rPr>
          <w:rFonts w:ascii="Tahoma" w:hAnsi="Tahoma" w:cs="Tahoma"/>
          <w:bCs/>
          <w:color w:val="7F7F7F"/>
          <w:sz w:val="22"/>
          <w:szCs w:val="22"/>
        </w:rPr>
        <w:t>I</w:t>
      </w:r>
      <w:r w:rsidRPr="00B7234A">
        <w:rPr>
          <w:rFonts w:ascii="Tahoma" w:hAnsi="Tahoma" w:cs="Tahoma"/>
          <w:bCs/>
          <w:color w:val="7F7F7F"/>
          <w:sz w:val="22"/>
          <w:szCs w:val="22"/>
        </w:rPr>
        <w:t>n Regiolux GmbH</w:t>
      </w:r>
      <w:r w:rsidRPr="00B7234A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20F8CC20" w14:textId="77777777" w:rsidR="00C01D89" w:rsidRPr="00B7234A" w:rsidRDefault="007512B7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0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03BB9C01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XING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>:  </w:t>
      </w:r>
    </w:p>
    <w:p w14:paraId="4F5C8491" w14:textId="77777777" w:rsidR="00C01D89" w:rsidRPr="00B7234A" w:rsidRDefault="007512B7" w:rsidP="00C01D8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11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https://www.xing.com/companies/regioluxgmbh</w:t>
        </w:r>
      </w:hyperlink>
    </w:p>
    <w:p w14:paraId="2B567CFA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>
        <w:rPr>
          <w:rFonts w:ascii="Tahoma" w:hAnsi="Tahoma" w:cs="Tahoma"/>
          <w:bCs/>
          <w:color w:val="7F7F7F"/>
          <w:sz w:val="22"/>
          <w:szCs w:val="22"/>
          <w:lang w:val="en-US"/>
        </w:rPr>
        <w:t xml:space="preserve">Instagram </w:t>
      </w:r>
      <w:proofErr w:type="spellStart"/>
      <w:r>
        <w:rPr>
          <w:rFonts w:ascii="Tahoma" w:hAnsi="Tahoma" w:cs="Tahoma"/>
          <w:bCs/>
          <w:color w:val="7F7F7F"/>
          <w:sz w:val="22"/>
          <w:szCs w:val="22"/>
          <w:lang w:val="en-US"/>
        </w:rPr>
        <w:t>r</w:t>
      </w: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egiolux_insights</w:t>
      </w:r>
      <w:proofErr w:type="spellEnd"/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3005558B" w14:textId="77777777" w:rsidR="00C01D89" w:rsidRPr="00B7234A" w:rsidRDefault="007512B7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hyperlink r:id="rId12" w:history="1">
        <w:r w:rsidR="00C01D89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https://www.instagram.com/regiolux_insights/</w:t>
        </w:r>
      </w:hyperlink>
    </w:p>
    <w:p w14:paraId="57AF7D5A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Facebook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>:</w:t>
      </w:r>
    </w:p>
    <w:p w14:paraId="0268C6F5" w14:textId="77777777" w:rsidR="00C01D89" w:rsidRPr="00B7234A" w:rsidRDefault="007512B7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3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https://www.facebook.com/RegioluxGmbH</w:t>
        </w:r>
      </w:hyperlink>
    </w:p>
    <w:p w14:paraId="08A54FA4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YouTube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48ED079E" w14:textId="77777777" w:rsidR="00C01D89" w:rsidRPr="00B7234A" w:rsidRDefault="007512B7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4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https://www.youtube.com/user/RegioluxGmbH/videos</w:t>
        </w:r>
      </w:hyperlink>
    </w:p>
    <w:p w14:paraId="484A1C58" w14:textId="253C6935" w:rsidR="00C01D89" w:rsidRPr="00D648AA" w:rsidRDefault="007512B7" w:rsidP="00D648AA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</w:rPr>
      </w:pPr>
      <w:hyperlink r:id="rId15" w:tgtFrame="_blank" w:history="1">
        <w:r w:rsidR="00D648AA" w:rsidRPr="0028136D">
          <w:rPr>
            <w:rStyle w:val="Hyperlink"/>
            <w:rFonts w:ascii="Tahoma" w:hAnsi="Tahoma" w:cs="Tahoma"/>
            <w:sz w:val="22"/>
            <w:szCs w:val="22"/>
          </w:rPr>
          <w:t>https://youtu.be/kEwDi34z0e8</w:t>
        </w:r>
      </w:hyperlink>
    </w:p>
    <w:p w14:paraId="2EC8AD50" w14:textId="77777777" w:rsidR="000629C4" w:rsidRPr="0028136D" w:rsidRDefault="000629C4" w:rsidP="0071021A"/>
    <w:p w14:paraId="63AD99CC" w14:textId="77777777" w:rsidR="000629C4" w:rsidRPr="0028136D" w:rsidRDefault="000629C4" w:rsidP="0071021A"/>
    <w:p w14:paraId="15F208BE" w14:textId="77777777" w:rsidR="000629C4" w:rsidRPr="0028136D" w:rsidRDefault="000629C4" w:rsidP="0071021A"/>
    <w:p w14:paraId="7C72B74B" w14:textId="77777777" w:rsidR="000629C4" w:rsidRPr="0028136D" w:rsidRDefault="000629C4" w:rsidP="0071021A"/>
    <w:p w14:paraId="57EEAD6F" w14:textId="77777777" w:rsidR="00221D60" w:rsidRPr="00A70EFD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70EFD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7A8063FF" w14:textId="77777777" w:rsidR="00221D60" w:rsidRPr="00A70EFD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681A3860" w14:textId="77777777" w:rsidR="00257C4E" w:rsidRPr="0028136D" w:rsidRDefault="00221D60" w:rsidP="00221D60">
      <w:pPr>
        <w:jc w:val="both"/>
        <w:rPr>
          <w:rFonts w:ascii="Tahoma" w:eastAsia="MS Mincho" w:hAnsi="Tahoma" w:cs="Tahoma"/>
          <w:sz w:val="20"/>
          <w:szCs w:val="20"/>
          <w:lang w:val="it-IT"/>
        </w:rPr>
      </w:pPr>
      <w:r w:rsidRPr="0028136D">
        <w:rPr>
          <w:rFonts w:ascii="Tahoma" w:eastAsia="MS Mincho" w:hAnsi="Tahoma" w:cs="Tahoma"/>
          <w:sz w:val="20"/>
          <w:szCs w:val="20"/>
          <w:lang w:val="it-IT"/>
        </w:rPr>
        <w:t xml:space="preserve">Tel. </w:t>
      </w:r>
      <w:r w:rsidR="00AA0225" w:rsidRPr="0028136D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28136D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28136D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28136D">
        <w:rPr>
          <w:rFonts w:ascii="Tahoma" w:eastAsia="MS Mincho" w:hAnsi="Tahoma" w:cs="Tahoma"/>
          <w:sz w:val="20"/>
          <w:szCs w:val="20"/>
          <w:lang w:val="it-IT"/>
        </w:rPr>
        <w:t xml:space="preserve">77918-0, Fax </w:t>
      </w:r>
      <w:r w:rsidR="00AA0225" w:rsidRPr="0028136D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28136D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28136D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28136D">
        <w:rPr>
          <w:rFonts w:ascii="Tahoma" w:eastAsia="MS Mincho" w:hAnsi="Tahoma" w:cs="Tahoma"/>
          <w:sz w:val="20"/>
          <w:szCs w:val="20"/>
          <w:lang w:val="it-IT"/>
        </w:rPr>
        <w:t xml:space="preserve">77918-77, </w:t>
      </w:r>
    </w:p>
    <w:p w14:paraId="6A435333" w14:textId="60222ACC" w:rsidR="00221D60" w:rsidRPr="0028136D" w:rsidRDefault="00221D60" w:rsidP="00257C4E">
      <w:pPr>
        <w:jc w:val="both"/>
        <w:rPr>
          <w:rFonts w:ascii="Tahoma" w:hAnsi="Tahoma" w:cs="Tahoma"/>
          <w:sz w:val="20"/>
          <w:szCs w:val="20"/>
          <w:lang w:val="it-IT"/>
        </w:rPr>
      </w:pPr>
      <w:r w:rsidRPr="00A70EFD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6" w:history="1">
        <w:r w:rsidR="00720219" w:rsidRPr="005B419C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manja.zander@seifert-pr.de</w:t>
        </w:r>
      </w:hyperlink>
      <w:r w:rsidRPr="00A70EFD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sectPr w:rsidR="00221D60" w:rsidRPr="0028136D" w:rsidSect="00E01440">
      <w:headerReference w:type="default" r:id="rId17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7CB10" w14:textId="77777777" w:rsidR="006E0183" w:rsidRDefault="006E0183">
      <w:r>
        <w:separator/>
      </w:r>
    </w:p>
  </w:endnote>
  <w:endnote w:type="continuationSeparator" w:id="0">
    <w:p w14:paraId="5DB02586" w14:textId="77777777" w:rsidR="006E0183" w:rsidRDefault="006E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fa Rotis Semisans Light">
    <w:altName w:val="Calibri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Calibri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alibri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fa Rotis Sans Serif">
    <w:altName w:val="Cambria Math"/>
    <w:panose1 w:val="020005030000000000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B4687" w14:textId="77777777" w:rsidR="006E0183" w:rsidRDefault="006E018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1BEEDC55" w14:textId="77777777" w:rsidR="006E0183" w:rsidRDefault="006E0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BA572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C9074A" wp14:editId="0D29ADED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7512B7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7512B7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7AC9074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F1785C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F1785C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1302234F" wp14:editId="541148BE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13115"/>
    <w:rsid w:val="000224A2"/>
    <w:rsid w:val="00027158"/>
    <w:rsid w:val="000413C7"/>
    <w:rsid w:val="000517EC"/>
    <w:rsid w:val="00057756"/>
    <w:rsid w:val="000629C4"/>
    <w:rsid w:val="0006600C"/>
    <w:rsid w:val="0007018F"/>
    <w:rsid w:val="00072DFB"/>
    <w:rsid w:val="00073906"/>
    <w:rsid w:val="00073BFA"/>
    <w:rsid w:val="000743B1"/>
    <w:rsid w:val="00087649"/>
    <w:rsid w:val="000A4FB7"/>
    <w:rsid w:val="000B077C"/>
    <w:rsid w:val="000B1916"/>
    <w:rsid w:val="000B2BA7"/>
    <w:rsid w:val="000B5799"/>
    <w:rsid w:val="000C0B11"/>
    <w:rsid w:val="000C1EED"/>
    <w:rsid w:val="000D0908"/>
    <w:rsid w:val="000D7A73"/>
    <w:rsid w:val="00102264"/>
    <w:rsid w:val="001108A5"/>
    <w:rsid w:val="00113CC9"/>
    <w:rsid w:val="00114985"/>
    <w:rsid w:val="00114BEB"/>
    <w:rsid w:val="00122ED6"/>
    <w:rsid w:val="00130507"/>
    <w:rsid w:val="00132C62"/>
    <w:rsid w:val="00133E20"/>
    <w:rsid w:val="00143652"/>
    <w:rsid w:val="001479F7"/>
    <w:rsid w:val="00151CDC"/>
    <w:rsid w:val="00162A4E"/>
    <w:rsid w:val="0017072F"/>
    <w:rsid w:val="00182FA7"/>
    <w:rsid w:val="001B1F57"/>
    <w:rsid w:val="001C1652"/>
    <w:rsid w:val="001D0A52"/>
    <w:rsid w:val="001E71EB"/>
    <w:rsid w:val="001F24C4"/>
    <w:rsid w:val="0021267F"/>
    <w:rsid w:val="002171B3"/>
    <w:rsid w:val="00221D60"/>
    <w:rsid w:val="0022366B"/>
    <w:rsid w:val="00224400"/>
    <w:rsid w:val="00232347"/>
    <w:rsid w:val="002366C1"/>
    <w:rsid w:val="002412D5"/>
    <w:rsid w:val="00242FA9"/>
    <w:rsid w:val="00242FD7"/>
    <w:rsid w:val="002431C0"/>
    <w:rsid w:val="00257C4E"/>
    <w:rsid w:val="00260851"/>
    <w:rsid w:val="00265F28"/>
    <w:rsid w:val="0028136D"/>
    <w:rsid w:val="002825F5"/>
    <w:rsid w:val="002974C5"/>
    <w:rsid w:val="002A13D9"/>
    <w:rsid w:val="002C09AC"/>
    <w:rsid w:val="002C4DE1"/>
    <w:rsid w:val="002D2E08"/>
    <w:rsid w:val="002D5197"/>
    <w:rsid w:val="002D729B"/>
    <w:rsid w:val="002E155B"/>
    <w:rsid w:val="002F11B4"/>
    <w:rsid w:val="002F5CE7"/>
    <w:rsid w:val="002F5EF7"/>
    <w:rsid w:val="00305EFD"/>
    <w:rsid w:val="003201CF"/>
    <w:rsid w:val="003263F3"/>
    <w:rsid w:val="003334F3"/>
    <w:rsid w:val="003342A6"/>
    <w:rsid w:val="00344BC2"/>
    <w:rsid w:val="00347A33"/>
    <w:rsid w:val="00363380"/>
    <w:rsid w:val="00377263"/>
    <w:rsid w:val="00383DB8"/>
    <w:rsid w:val="003954A2"/>
    <w:rsid w:val="003A1CCD"/>
    <w:rsid w:val="003A2CBB"/>
    <w:rsid w:val="003A38F5"/>
    <w:rsid w:val="003A5256"/>
    <w:rsid w:val="003B49D9"/>
    <w:rsid w:val="003C08A0"/>
    <w:rsid w:val="003C62CE"/>
    <w:rsid w:val="003D0C1C"/>
    <w:rsid w:val="003D6091"/>
    <w:rsid w:val="003F493E"/>
    <w:rsid w:val="004020BD"/>
    <w:rsid w:val="004032B7"/>
    <w:rsid w:val="00426540"/>
    <w:rsid w:val="00434E79"/>
    <w:rsid w:val="00441737"/>
    <w:rsid w:val="0044438E"/>
    <w:rsid w:val="0045505B"/>
    <w:rsid w:val="004606ED"/>
    <w:rsid w:val="00460C03"/>
    <w:rsid w:val="00474B62"/>
    <w:rsid w:val="00476062"/>
    <w:rsid w:val="00477744"/>
    <w:rsid w:val="004805B4"/>
    <w:rsid w:val="0048330C"/>
    <w:rsid w:val="004868BA"/>
    <w:rsid w:val="00493E97"/>
    <w:rsid w:val="004D058A"/>
    <w:rsid w:val="004D1169"/>
    <w:rsid w:val="00505DF9"/>
    <w:rsid w:val="0051676D"/>
    <w:rsid w:val="0051691C"/>
    <w:rsid w:val="00526982"/>
    <w:rsid w:val="00527ED9"/>
    <w:rsid w:val="0053403E"/>
    <w:rsid w:val="00540295"/>
    <w:rsid w:val="00542D5D"/>
    <w:rsid w:val="005453A1"/>
    <w:rsid w:val="00545915"/>
    <w:rsid w:val="00555245"/>
    <w:rsid w:val="00557989"/>
    <w:rsid w:val="005634AC"/>
    <w:rsid w:val="005650BE"/>
    <w:rsid w:val="00574140"/>
    <w:rsid w:val="00592073"/>
    <w:rsid w:val="005948AD"/>
    <w:rsid w:val="00595A50"/>
    <w:rsid w:val="00596751"/>
    <w:rsid w:val="005A4957"/>
    <w:rsid w:val="005A4EED"/>
    <w:rsid w:val="005A5B5D"/>
    <w:rsid w:val="005B076F"/>
    <w:rsid w:val="005B0796"/>
    <w:rsid w:val="005B4531"/>
    <w:rsid w:val="005C34E7"/>
    <w:rsid w:val="005C5C76"/>
    <w:rsid w:val="005C78D3"/>
    <w:rsid w:val="005D3291"/>
    <w:rsid w:val="006004C6"/>
    <w:rsid w:val="0061073E"/>
    <w:rsid w:val="00631492"/>
    <w:rsid w:val="006317FF"/>
    <w:rsid w:val="006356C5"/>
    <w:rsid w:val="00656970"/>
    <w:rsid w:val="00656A34"/>
    <w:rsid w:val="00661B53"/>
    <w:rsid w:val="00662EC2"/>
    <w:rsid w:val="00672C21"/>
    <w:rsid w:val="00674834"/>
    <w:rsid w:val="00676563"/>
    <w:rsid w:val="00683D52"/>
    <w:rsid w:val="006A04F4"/>
    <w:rsid w:val="006B36B0"/>
    <w:rsid w:val="006B4001"/>
    <w:rsid w:val="006D72D7"/>
    <w:rsid w:val="006E0183"/>
    <w:rsid w:val="0071021A"/>
    <w:rsid w:val="0071252F"/>
    <w:rsid w:val="00720219"/>
    <w:rsid w:val="00727AEE"/>
    <w:rsid w:val="007303D6"/>
    <w:rsid w:val="00730812"/>
    <w:rsid w:val="00731898"/>
    <w:rsid w:val="007364B0"/>
    <w:rsid w:val="00745F14"/>
    <w:rsid w:val="0075022E"/>
    <w:rsid w:val="007512B7"/>
    <w:rsid w:val="0076227E"/>
    <w:rsid w:val="007631D1"/>
    <w:rsid w:val="007646C7"/>
    <w:rsid w:val="00781A04"/>
    <w:rsid w:val="00785C43"/>
    <w:rsid w:val="007921AB"/>
    <w:rsid w:val="007A727C"/>
    <w:rsid w:val="007B7D95"/>
    <w:rsid w:val="007C1DA1"/>
    <w:rsid w:val="007C7D74"/>
    <w:rsid w:val="007D5746"/>
    <w:rsid w:val="00807009"/>
    <w:rsid w:val="00812E00"/>
    <w:rsid w:val="00816660"/>
    <w:rsid w:val="0082015C"/>
    <w:rsid w:val="00821FA3"/>
    <w:rsid w:val="00822191"/>
    <w:rsid w:val="008333BE"/>
    <w:rsid w:val="008347D0"/>
    <w:rsid w:val="00847BF9"/>
    <w:rsid w:val="00860233"/>
    <w:rsid w:val="00882931"/>
    <w:rsid w:val="00891CB8"/>
    <w:rsid w:val="00896DA9"/>
    <w:rsid w:val="008D3C31"/>
    <w:rsid w:val="008E2891"/>
    <w:rsid w:val="008E39DE"/>
    <w:rsid w:val="008F558A"/>
    <w:rsid w:val="009147DB"/>
    <w:rsid w:val="0092346F"/>
    <w:rsid w:val="0093060F"/>
    <w:rsid w:val="009412F5"/>
    <w:rsid w:val="0094197E"/>
    <w:rsid w:val="00970F4D"/>
    <w:rsid w:val="0098177C"/>
    <w:rsid w:val="009860E8"/>
    <w:rsid w:val="00990466"/>
    <w:rsid w:val="00990659"/>
    <w:rsid w:val="009935B9"/>
    <w:rsid w:val="009938D1"/>
    <w:rsid w:val="00997907"/>
    <w:rsid w:val="009A0C8A"/>
    <w:rsid w:val="009A18EA"/>
    <w:rsid w:val="009A229F"/>
    <w:rsid w:val="009A4EDE"/>
    <w:rsid w:val="009A7EA2"/>
    <w:rsid w:val="009B1CEF"/>
    <w:rsid w:val="009B6C06"/>
    <w:rsid w:val="009B7A68"/>
    <w:rsid w:val="009C2EC7"/>
    <w:rsid w:val="009C707D"/>
    <w:rsid w:val="009C7D59"/>
    <w:rsid w:val="009D619B"/>
    <w:rsid w:val="009E7F56"/>
    <w:rsid w:val="009F31FA"/>
    <w:rsid w:val="009F484E"/>
    <w:rsid w:val="00A16300"/>
    <w:rsid w:val="00A236F3"/>
    <w:rsid w:val="00A32339"/>
    <w:rsid w:val="00A37AC1"/>
    <w:rsid w:val="00A37E31"/>
    <w:rsid w:val="00A4116E"/>
    <w:rsid w:val="00A45969"/>
    <w:rsid w:val="00A51182"/>
    <w:rsid w:val="00A54FD6"/>
    <w:rsid w:val="00A60CEF"/>
    <w:rsid w:val="00A627F1"/>
    <w:rsid w:val="00A662BC"/>
    <w:rsid w:val="00A77D2C"/>
    <w:rsid w:val="00A856E0"/>
    <w:rsid w:val="00AA0225"/>
    <w:rsid w:val="00AA4E06"/>
    <w:rsid w:val="00AA66D8"/>
    <w:rsid w:val="00AB6764"/>
    <w:rsid w:val="00AC4364"/>
    <w:rsid w:val="00AC4868"/>
    <w:rsid w:val="00AF047B"/>
    <w:rsid w:val="00AF13A5"/>
    <w:rsid w:val="00AF61D3"/>
    <w:rsid w:val="00B01356"/>
    <w:rsid w:val="00B07ACF"/>
    <w:rsid w:val="00B152EA"/>
    <w:rsid w:val="00B211A2"/>
    <w:rsid w:val="00B37383"/>
    <w:rsid w:val="00B417B5"/>
    <w:rsid w:val="00B41831"/>
    <w:rsid w:val="00B42ED1"/>
    <w:rsid w:val="00B45281"/>
    <w:rsid w:val="00B51871"/>
    <w:rsid w:val="00B61440"/>
    <w:rsid w:val="00B62F41"/>
    <w:rsid w:val="00B64E63"/>
    <w:rsid w:val="00B714B5"/>
    <w:rsid w:val="00B75756"/>
    <w:rsid w:val="00B75AEA"/>
    <w:rsid w:val="00B763B4"/>
    <w:rsid w:val="00B90362"/>
    <w:rsid w:val="00BA23BB"/>
    <w:rsid w:val="00BA2CC7"/>
    <w:rsid w:val="00BA5BFC"/>
    <w:rsid w:val="00BB4181"/>
    <w:rsid w:val="00BC4340"/>
    <w:rsid w:val="00BD6809"/>
    <w:rsid w:val="00BE2F22"/>
    <w:rsid w:val="00BE58B0"/>
    <w:rsid w:val="00BF700E"/>
    <w:rsid w:val="00C0093E"/>
    <w:rsid w:val="00C01D89"/>
    <w:rsid w:val="00C1304A"/>
    <w:rsid w:val="00C145EF"/>
    <w:rsid w:val="00C15DCE"/>
    <w:rsid w:val="00C17CDD"/>
    <w:rsid w:val="00C20A9B"/>
    <w:rsid w:val="00C32228"/>
    <w:rsid w:val="00C35632"/>
    <w:rsid w:val="00C51469"/>
    <w:rsid w:val="00C565FB"/>
    <w:rsid w:val="00C57219"/>
    <w:rsid w:val="00C62562"/>
    <w:rsid w:val="00C84DEC"/>
    <w:rsid w:val="00C93EC1"/>
    <w:rsid w:val="00C96B1B"/>
    <w:rsid w:val="00CB2D9A"/>
    <w:rsid w:val="00CE1180"/>
    <w:rsid w:val="00CE73E2"/>
    <w:rsid w:val="00D004B0"/>
    <w:rsid w:val="00D05E63"/>
    <w:rsid w:val="00D2608C"/>
    <w:rsid w:val="00D3606D"/>
    <w:rsid w:val="00D37909"/>
    <w:rsid w:val="00D42027"/>
    <w:rsid w:val="00D44834"/>
    <w:rsid w:val="00D46529"/>
    <w:rsid w:val="00D62A1F"/>
    <w:rsid w:val="00D6349D"/>
    <w:rsid w:val="00D648AA"/>
    <w:rsid w:val="00D71F5E"/>
    <w:rsid w:val="00D76619"/>
    <w:rsid w:val="00D76A29"/>
    <w:rsid w:val="00D87846"/>
    <w:rsid w:val="00D91258"/>
    <w:rsid w:val="00D93443"/>
    <w:rsid w:val="00D9417F"/>
    <w:rsid w:val="00DA379F"/>
    <w:rsid w:val="00DB0205"/>
    <w:rsid w:val="00DB3C69"/>
    <w:rsid w:val="00DB4B49"/>
    <w:rsid w:val="00DB4BE8"/>
    <w:rsid w:val="00DB7CB1"/>
    <w:rsid w:val="00DD332F"/>
    <w:rsid w:val="00DD59D1"/>
    <w:rsid w:val="00DE2F50"/>
    <w:rsid w:val="00DE57EF"/>
    <w:rsid w:val="00DF036C"/>
    <w:rsid w:val="00DF3057"/>
    <w:rsid w:val="00E01440"/>
    <w:rsid w:val="00E1182C"/>
    <w:rsid w:val="00E12021"/>
    <w:rsid w:val="00E2021D"/>
    <w:rsid w:val="00E22DDD"/>
    <w:rsid w:val="00E32977"/>
    <w:rsid w:val="00E42F64"/>
    <w:rsid w:val="00E44190"/>
    <w:rsid w:val="00E46E78"/>
    <w:rsid w:val="00E677FC"/>
    <w:rsid w:val="00E67B25"/>
    <w:rsid w:val="00E700A2"/>
    <w:rsid w:val="00E7209C"/>
    <w:rsid w:val="00E756DB"/>
    <w:rsid w:val="00E825B2"/>
    <w:rsid w:val="00E874BE"/>
    <w:rsid w:val="00EA4E4D"/>
    <w:rsid w:val="00EB797F"/>
    <w:rsid w:val="00EC2A54"/>
    <w:rsid w:val="00ED39F0"/>
    <w:rsid w:val="00ED3E77"/>
    <w:rsid w:val="00ED4B60"/>
    <w:rsid w:val="00F12AE9"/>
    <w:rsid w:val="00F13E7C"/>
    <w:rsid w:val="00F23DBB"/>
    <w:rsid w:val="00F245D4"/>
    <w:rsid w:val="00F26798"/>
    <w:rsid w:val="00F33820"/>
    <w:rsid w:val="00F4550A"/>
    <w:rsid w:val="00F5527D"/>
    <w:rsid w:val="00F57D48"/>
    <w:rsid w:val="00F61FF6"/>
    <w:rsid w:val="00F67A0F"/>
    <w:rsid w:val="00F67DC9"/>
    <w:rsid w:val="00F806CB"/>
    <w:rsid w:val="00F842E5"/>
    <w:rsid w:val="00F97085"/>
    <w:rsid w:val="00F975B5"/>
    <w:rsid w:val="00FA04CE"/>
    <w:rsid w:val="00FA5919"/>
    <w:rsid w:val="00FB27A8"/>
    <w:rsid w:val="00FB5BEE"/>
    <w:rsid w:val="00FC5915"/>
    <w:rsid w:val="00FC5E97"/>
    <w:rsid w:val="00FC761E"/>
    <w:rsid w:val="00FD31F0"/>
    <w:rsid w:val="00FD4100"/>
    <w:rsid w:val="00FD4AD6"/>
    <w:rsid w:val="00FD7239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21C5DD"/>
  <w15:docId w15:val="{BAE2BEB0-1A53-4E1F-A700-4D24D296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customStyle="1" w:styleId="object-hover">
    <w:name w:val="object-hover"/>
    <w:basedOn w:val="Absatz-Standardschriftart"/>
    <w:rsid w:val="00D648A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9D9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7202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acebook.com/RegioluxGmb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instagram.com/regiolux_insights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manja.zander@seifert-pr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xing.com/companies/regioluxgmb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tu.be/kEwDi34z0e8" TargetMode="External"/><Relationship Id="rId10" Type="http://schemas.openxmlformats.org/officeDocument/2006/relationships/hyperlink" Target="https://www.linkedin.com/company/regiolux-gmb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https://www.youtube.com/user/RegioluxGmbH/video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4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Tester</cp:lastModifiedBy>
  <cp:revision>3</cp:revision>
  <cp:lastPrinted>2023-02-23T11:12:00Z</cp:lastPrinted>
  <dcterms:created xsi:type="dcterms:W3CDTF">2023-03-06T14:09:00Z</dcterms:created>
  <dcterms:modified xsi:type="dcterms:W3CDTF">2023-03-06T14:12:00Z</dcterms:modified>
</cp:coreProperties>
</file>